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96" w:rsidRPr="00B53564" w:rsidRDefault="007B1896">
      <w:pPr>
        <w:pStyle w:val="nadpis"/>
        <w:rPr>
          <w:rFonts w:asciiTheme="majorBidi" w:hAnsiTheme="majorBidi" w:cstheme="majorBidi"/>
          <w:lang w:val="en-GB"/>
        </w:rPr>
      </w:pPr>
      <w:bookmarkStart w:id="0" w:name="_GoBack"/>
      <w:r w:rsidRPr="00B53564">
        <w:rPr>
          <w:rFonts w:asciiTheme="majorBidi" w:hAnsiTheme="majorBidi" w:cstheme="majorBidi"/>
          <w:lang w:val="en-GB"/>
        </w:rPr>
        <w:t xml:space="preserve">7. HEALTH </w:t>
      </w:r>
    </w:p>
    <w:p w:rsidR="007B1896" w:rsidRPr="00B53564" w:rsidRDefault="007B1896">
      <w:pPr>
        <w:pStyle w:val="podnadpis"/>
        <w:rPr>
          <w:rFonts w:asciiTheme="majorBidi" w:hAnsiTheme="majorBidi" w:cstheme="majorBidi"/>
          <w:lang w:val="en-GB"/>
        </w:rPr>
      </w:pPr>
      <w:r w:rsidRPr="00B53564">
        <w:rPr>
          <w:rFonts w:asciiTheme="majorBidi" w:hAnsiTheme="majorBidi" w:cstheme="majorBidi"/>
          <w:lang w:val="en-GB"/>
        </w:rPr>
        <w:t>Methodological notes</w:t>
      </w:r>
    </w:p>
    <w:p w:rsidR="007B1896" w:rsidRPr="00B53564" w:rsidRDefault="007B1896">
      <w:pPr>
        <w:pStyle w:val="bodytextEN"/>
        <w:rPr>
          <w:rFonts w:asciiTheme="majorBidi" w:hAnsiTheme="majorBidi" w:cstheme="majorBidi"/>
        </w:rPr>
      </w:pPr>
      <w:r w:rsidRPr="00B53564">
        <w:rPr>
          <w:rFonts w:asciiTheme="majorBidi" w:hAnsiTheme="majorBidi" w:cstheme="majorBidi"/>
        </w:rPr>
        <w:t xml:space="preserve">Data on </w:t>
      </w:r>
      <w:r w:rsidRPr="00B53564">
        <w:rPr>
          <w:rFonts w:asciiTheme="majorBidi" w:hAnsiTheme="majorBidi" w:cstheme="majorBidi"/>
          <w:b/>
          <w:bCs/>
        </w:rPr>
        <w:t>health care and employees working in health service</w:t>
      </w:r>
      <w:r w:rsidRPr="00B53564">
        <w:rPr>
          <w:rFonts w:asciiTheme="majorBidi" w:hAnsiTheme="majorBidi" w:cstheme="majorBidi"/>
        </w:rPr>
        <w:t xml:space="preserve"> are summarily published for the branches of the Ministry of Health of the SR, the Ministry of Defence of the SR, the Ministry of Interior of the SR, the Ministry of Justice of the SR, The Ministry of Transport and Construction of the SR.</w:t>
      </w:r>
    </w:p>
    <w:p w:rsidR="00360E65" w:rsidRPr="00B53564" w:rsidRDefault="007B1896">
      <w:pPr>
        <w:pStyle w:val="bodytextEN"/>
        <w:rPr>
          <w:rFonts w:asciiTheme="majorBidi" w:hAnsiTheme="majorBidi" w:cstheme="majorBidi"/>
        </w:rPr>
      </w:pPr>
      <w:r w:rsidRPr="00B53564">
        <w:rPr>
          <w:rFonts w:asciiTheme="majorBidi" w:hAnsiTheme="majorBidi" w:cstheme="majorBidi"/>
        </w:rPr>
        <w:t>The health care facilities include out-patient health care facilities, institutional health care f</w:t>
      </w:r>
      <w:r w:rsidRPr="00B53564">
        <w:rPr>
          <w:rFonts w:asciiTheme="majorBidi" w:hAnsiTheme="majorBidi" w:cstheme="majorBidi"/>
        </w:rPr>
        <w:t>a</w:t>
      </w:r>
      <w:r w:rsidRPr="00B53564">
        <w:rPr>
          <w:rFonts w:asciiTheme="majorBidi" w:hAnsiTheme="majorBidi" w:cstheme="majorBidi"/>
        </w:rPr>
        <w:t>cilities, pharmaceutical care facilities, haematology and transfusiology facilities and other facil</w:t>
      </w:r>
      <w:r w:rsidRPr="00B53564">
        <w:rPr>
          <w:rFonts w:asciiTheme="majorBidi" w:hAnsiTheme="majorBidi" w:cstheme="majorBidi"/>
        </w:rPr>
        <w:t>i</w:t>
      </w:r>
      <w:r w:rsidRPr="00B53564">
        <w:rPr>
          <w:rFonts w:asciiTheme="majorBidi" w:hAnsiTheme="majorBidi" w:cstheme="majorBidi"/>
        </w:rPr>
        <w:t>ties. The out-patient health care facilities contain general out-patient care units, specialised out-patient care units, emergency out-patient units, facilities providing day care, residential health care units, polyclinics, home nursing care agencies, facilities for common examination and cur</w:t>
      </w:r>
      <w:r w:rsidRPr="00B53564">
        <w:rPr>
          <w:rFonts w:asciiTheme="majorBidi" w:hAnsiTheme="majorBidi" w:cstheme="majorBidi"/>
        </w:rPr>
        <w:t>a</w:t>
      </w:r>
      <w:r w:rsidRPr="00B53564">
        <w:rPr>
          <w:rFonts w:asciiTheme="majorBidi" w:hAnsiTheme="majorBidi" w:cstheme="majorBidi"/>
        </w:rPr>
        <w:t>tive components, mobile hospices and out-patient medical first aid service units. The institutional health care facilities cover general hospitals, specialised hospitals, institutes for treatment, ho</w:t>
      </w:r>
      <w:r w:rsidRPr="00B53564">
        <w:rPr>
          <w:rFonts w:asciiTheme="majorBidi" w:hAnsiTheme="majorBidi" w:cstheme="majorBidi"/>
        </w:rPr>
        <w:t>s</w:t>
      </w:r>
      <w:r w:rsidRPr="00B53564">
        <w:rPr>
          <w:rFonts w:asciiTheme="majorBidi" w:hAnsiTheme="majorBidi" w:cstheme="majorBidi"/>
        </w:rPr>
        <w:t>pices, houses of nursing care, natural curative spas, curative spas and facilities of biomedicine research.</w:t>
      </w:r>
    </w:p>
    <w:p w:rsidR="007B1896" w:rsidRPr="00B53564" w:rsidRDefault="007B1896">
      <w:pPr>
        <w:pStyle w:val="bodytextEN"/>
        <w:rPr>
          <w:rFonts w:asciiTheme="majorBidi" w:hAnsiTheme="majorBidi" w:cstheme="majorBidi"/>
        </w:rPr>
      </w:pPr>
      <w:r w:rsidRPr="00B53564">
        <w:rPr>
          <w:rFonts w:asciiTheme="majorBidi" w:hAnsiTheme="majorBidi" w:cstheme="majorBidi"/>
        </w:rPr>
        <w:t>Category of natural curative spas contains also curative spas.</w:t>
      </w:r>
    </w:p>
    <w:p w:rsidR="007B1896" w:rsidRPr="00B53564" w:rsidRDefault="007B1896">
      <w:pPr>
        <w:pStyle w:val="bodytextEN"/>
        <w:rPr>
          <w:rFonts w:asciiTheme="majorBidi" w:hAnsiTheme="majorBidi" w:cstheme="majorBidi"/>
        </w:rPr>
      </w:pPr>
      <w:r w:rsidRPr="00B53564">
        <w:rPr>
          <w:rFonts w:asciiTheme="majorBidi" w:hAnsiTheme="majorBidi" w:cstheme="majorBidi"/>
        </w:rPr>
        <w:t>Category Public pharmacies cover public pharmacies, subsidiaries of public pharmacies and public pharmacies as a training point.</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Health care professional occupations</w:t>
      </w:r>
      <w:r w:rsidRPr="00B53564">
        <w:rPr>
          <w:rFonts w:asciiTheme="majorBidi" w:hAnsiTheme="majorBidi" w:cstheme="majorBidi"/>
        </w:rPr>
        <w:t xml:space="preserve"> are in accordance with § 27 Act No 578/2004 Coll. on Health Care Providers, Health Service Personnel, Health Care Professional Associations and on amendments and supplements to certain acts.</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Infectious diseases</w:t>
      </w:r>
      <w:r w:rsidRPr="00B53564">
        <w:rPr>
          <w:rFonts w:asciiTheme="majorBidi" w:hAnsiTheme="majorBidi" w:cstheme="majorBidi"/>
        </w:rPr>
        <w:t xml:space="preserve"> data are obtained from the compulsory announcements. There are only newly notified cases presented. Newly notified cases of tuberculosis are surveyed including r</w:t>
      </w:r>
      <w:r w:rsidRPr="00B53564">
        <w:rPr>
          <w:rFonts w:asciiTheme="majorBidi" w:hAnsiTheme="majorBidi" w:cstheme="majorBidi"/>
        </w:rPr>
        <w:t>e</w:t>
      </w:r>
      <w:r w:rsidRPr="00B53564">
        <w:rPr>
          <w:rFonts w:asciiTheme="majorBidi" w:hAnsiTheme="majorBidi" w:cstheme="majorBidi"/>
        </w:rPr>
        <w:t>lapses.</w:t>
      </w:r>
    </w:p>
    <w:p w:rsidR="00360E65" w:rsidRPr="00B53564" w:rsidRDefault="007B1896">
      <w:pPr>
        <w:pStyle w:val="bodytextEN"/>
        <w:rPr>
          <w:rFonts w:asciiTheme="majorBidi" w:hAnsiTheme="majorBidi" w:cstheme="majorBidi"/>
        </w:rPr>
      </w:pPr>
      <w:r w:rsidRPr="00B53564">
        <w:rPr>
          <w:rFonts w:asciiTheme="majorBidi" w:hAnsiTheme="majorBidi" w:cstheme="majorBidi"/>
          <w:b/>
          <w:bCs/>
        </w:rPr>
        <w:t>Average number of persons covered by sickness insurance</w:t>
      </w:r>
      <w:r w:rsidRPr="00B53564">
        <w:rPr>
          <w:rFonts w:asciiTheme="majorBidi" w:hAnsiTheme="majorBidi" w:cstheme="majorBidi"/>
        </w:rPr>
        <w:t xml:space="preserve"> comprises the insured employees, self-employed and voluntary insured.</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Current expenditures on health care</w:t>
      </w:r>
      <w:r w:rsidRPr="00B53564">
        <w:rPr>
          <w:rFonts w:asciiTheme="majorBidi" w:hAnsiTheme="majorBidi" w:cstheme="majorBidi"/>
        </w:rPr>
        <w:t xml:space="preserve"> are obtained from processing of the System of Health A</w:t>
      </w:r>
      <w:r w:rsidRPr="00B53564">
        <w:rPr>
          <w:rFonts w:asciiTheme="majorBidi" w:hAnsiTheme="majorBidi" w:cstheme="majorBidi"/>
        </w:rPr>
        <w:t>c</w:t>
      </w:r>
      <w:r w:rsidRPr="00B53564">
        <w:rPr>
          <w:rFonts w:asciiTheme="majorBidi" w:hAnsiTheme="majorBidi" w:cstheme="majorBidi"/>
        </w:rPr>
        <w:t>counts.</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Health expenditures paid by citizens</w:t>
      </w:r>
      <w:r w:rsidRPr="00B53564">
        <w:rPr>
          <w:rFonts w:asciiTheme="majorBidi" w:hAnsiTheme="majorBidi" w:cstheme="majorBidi"/>
        </w:rPr>
        <w:t xml:space="preserve"> are based on using statistical reports of National Health Information Center (NHIC).</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Expenditures of non-profit institutions serving households</w:t>
      </w:r>
      <w:r w:rsidRPr="00B53564">
        <w:rPr>
          <w:rFonts w:asciiTheme="majorBidi" w:hAnsiTheme="majorBidi" w:cstheme="majorBidi"/>
        </w:rPr>
        <w:t xml:space="preserve"> are obtained by sample statistical survey in non-profit institutions serving households.</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Data on consumption of drugs</w:t>
      </w:r>
      <w:r w:rsidRPr="00B53564">
        <w:rPr>
          <w:rFonts w:asciiTheme="majorBidi" w:hAnsiTheme="majorBidi" w:cstheme="majorBidi"/>
        </w:rPr>
        <w:t xml:space="preserve"> come from the statistical reports of NHCI.</w:t>
      </w:r>
    </w:p>
    <w:p w:rsidR="007B1896" w:rsidRPr="00B53564" w:rsidRDefault="007B1896">
      <w:pPr>
        <w:pStyle w:val="podnadpis"/>
        <w:rPr>
          <w:rFonts w:asciiTheme="majorBidi" w:hAnsiTheme="majorBidi" w:cstheme="majorBidi"/>
          <w:lang w:val="en-GB"/>
        </w:rPr>
      </w:pPr>
      <w:r w:rsidRPr="00B53564">
        <w:rPr>
          <w:rFonts w:asciiTheme="majorBidi" w:hAnsiTheme="majorBidi" w:cstheme="majorBidi"/>
          <w:lang w:val="en-GB"/>
        </w:rPr>
        <w:t>Definitions</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Working post</w:t>
      </w:r>
      <w:r w:rsidRPr="00B53564">
        <w:rPr>
          <w:rFonts w:asciiTheme="majorBidi" w:hAnsiTheme="majorBidi" w:cstheme="majorBidi"/>
        </w:rPr>
        <w:t xml:space="preserve"> is determined by the number of contractual duty hours of independent specia</w:t>
      </w:r>
      <w:r w:rsidRPr="00B53564">
        <w:rPr>
          <w:rFonts w:asciiTheme="majorBidi" w:hAnsiTheme="majorBidi" w:cstheme="majorBidi"/>
        </w:rPr>
        <w:t>l</w:t>
      </w:r>
      <w:r w:rsidRPr="00B53564">
        <w:rPr>
          <w:rFonts w:asciiTheme="majorBidi" w:hAnsiTheme="majorBidi" w:cstheme="majorBidi"/>
        </w:rPr>
        <w:t>ized health professionals according to the particular rules where total length of set (specified) working time per week is considered as one working post. Partial or additional duties are co</w:t>
      </w:r>
      <w:r w:rsidRPr="00B53564">
        <w:rPr>
          <w:rFonts w:asciiTheme="majorBidi" w:hAnsiTheme="majorBidi" w:cstheme="majorBidi"/>
        </w:rPr>
        <w:t>n</w:t>
      </w:r>
      <w:r w:rsidRPr="00B53564">
        <w:rPr>
          <w:rFonts w:asciiTheme="majorBidi" w:hAnsiTheme="majorBidi" w:cstheme="majorBidi"/>
        </w:rPr>
        <w:t>verted to the whole working posts. The conversion of the number of employees into the whole working posts is not performed on principle at those employees, whom shorter working time has been set by legal regulations from the reasons of harmful to health environment and the like.</w:t>
      </w:r>
    </w:p>
    <w:p w:rsidR="00360E65" w:rsidRPr="00B53564" w:rsidRDefault="007B1896">
      <w:pPr>
        <w:pStyle w:val="bodytextEN"/>
        <w:rPr>
          <w:rFonts w:asciiTheme="majorBidi" w:hAnsiTheme="majorBidi" w:cstheme="majorBidi"/>
        </w:rPr>
      </w:pPr>
      <w:r w:rsidRPr="00B53564">
        <w:rPr>
          <w:rFonts w:asciiTheme="majorBidi" w:hAnsiTheme="majorBidi" w:cstheme="majorBidi"/>
          <w:b/>
          <w:bCs/>
        </w:rPr>
        <w:t>Day of stay</w:t>
      </w:r>
      <w:r w:rsidRPr="00B53564">
        <w:rPr>
          <w:rFonts w:asciiTheme="majorBidi" w:hAnsiTheme="majorBidi" w:cstheme="majorBidi"/>
        </w:rPr>
        <w:t xml:space="preserve"> is all calendar day, when a patient was provided with all of the services, which a facility with beds can provide, i.e. treatment including accommodation and board. The first and </w:t>
      </w:r>
      <w:r w:rsidRPr="00B53564">
        <w:rPr>
          <w:rFonts w:asciiTheme="majorBidi" w:hAnsiTheme="majorBidi" w:cstheme="majorBidi"/>
        </w:rPr>
        <w:lastRenderedPageBreak/>
        <w:t>last calendar day in bed facility is calculated as one day of stay.</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Average length of stay in days</w:t>
      </w:r>
      <w:r w:rsidRPr="00B53564">
        <w:rPr>
          <w:rFonts w:asciiTheme="majorBidi" w:hAnsiTheme="majorBidi" w:cstheme="majorBidi"/>
        </w:rPr>
        <w:t xml:space="preserve"> is a ratio of the number of days of stay and number of hospita</w:t>
      </w:r>
      <w:r w:rsidRPr="00B53564">
        <w:rPr>
          <w:rFonts w:asciiTheme="majorBidi" w:hAnsiTheme="majorBidi" w:cstheme="majorBidi"/>
        </w:rPr>
        <w:t>l</w:t>
      </w:r>
      <w:r w:rsidRPr="00B53564">
        <w:rPr>
          <w:rFonts w:asciiTheme="majorBidi" w:hAnsiTheme="majorBidi" w:cstheme="majorBidi"/>
        </w:rPr>
        <w:t>ised patients.</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Visit of patient in out-patient</w:t>
      </w:r>
      <w:r w:rsidRPr="00B53564">
        <w:rPr>
          <w:rFonts w:asciiTheme="majorBidi" w:hAnsiTheme="majorBidi" w:cstheme="majorBidi"/>
        </w:rPr>
        <w:t xml:space="preserve"> </w:t>
      </w:r>
      <w:r w:rsidRPr="00B53564">
        <w:rPr>
          <w:rFonts w:asciiTheme="majorBidi" w:hAnsiTheme="majorBidi" w:cstheme="majorBidi"/>
          <w:b/>
          <w:bCs/>
        </w:rPr>
        <w:t>health care unit</w:t>
      </w:r>
      <w:r w:rsidRPr="00B53564">
        <w:rPr>
          <w:rFonts w:asciiTheme="majorBidi" w:hAnsiTheme="majorBidi" w:cstheme="majorBidi"/>
        </w:rPr>
        <w:t xml:space="preserve"> is active presence of patient in out-patient unit for the purpose of medical examination, treatment, taking samples of biological materials, prescri</w:t>
      </w:r>
      <w:r w:rsidRPr="00B53564">
        <w:rPr>
          <w:rFonts w:asciiTheme="majorBidi" w:hAnsiTheme="majorBidi" w:cstheme="majorBidi"/>
        </w:rPr>
        <w:t>p</w:t>
      </w:r>
      <w:r w:rsidRPr="00B53564">
        <w:rPr>
          <w:rFonts w:asciiTheme="majorBidi" w:hAnsiTheme="majorBidi" w:cstheme="majorBidi"/>
        </w:rPr>
        <w:t>tion of medicines or changing of prescription, obtaining medical report/result or for the purpose of administrative act related to health or providing of health care.</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Home visiting service</w:t>
      </w:r>
      <w:r w:rsidRPr="00B53564">
        <w:rPr>
          <w:rFonts w:asciiTheme="majorBidi" w:hAnsiTheme="majorBidi" w:cstheme="majorBidi"/>
        </w:rPr>
        <w:t xml:space="preserve"> (visit of physician/nurse at patient’s home) is a way of physician/nurse to patient outside the building where is out-patient care unit with the aim to provide health care to patient, which is not able to arrive to out-patient care unit (in home ambience of patient).</w:t>
      </w:r>
    </w:p>
    <w:p w:rsidR="00360E65" w:rsidRPr="00B53564" w:rsidRDefault="007B1896">
      <w:pPr>
        <w:pStyle w:val="bodytextEN"/>
        <w:rPr>
          <w:rFonts w:asciiTheme="majorBidi" w:hAnsiTheme="majorBidi" w:cstheme="majorBidi"/>
        </w:rPr>
      </w:pPr>
      <w:r w:rsidRPr="00B53564">
        <w:rPr>
          <w:rFonts w:asciiTheme="majorBidi" w:hAnsiTheme="majorBidi" w:cstheme="majorBidi"/>
          <w:b/>
          <w:bCs/>
        </w:rPr>
        <w:t xml:space="preserve">Public pharmacy </w:t>
      </w:r>
      <w:r w:rsidRPr="00B53564">
        <w:rPr>
          <w:rFonts w:asciiTheme="majorBidi" w:hAnsiTheme="majorBidi" w:cstheme="majorBidi"/>
        </w:rPr>
        <w:t>provides pharmacy care including individual preparation of drugs for public, out-patient health care facility and institutional health care facility, if institutional health care facility does not have a hospital pharmacy.</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Average duration of incapacity for work</w:t>
      </w:r>
      <w:r w:rsidRPr="00B53564">
        <w:rPr>
          <w:rFonts w:asciiTheme="majorBidi" w:hAnsiTheme="majorBidi" w:cstheme="majorBidi"/>
        </w:rPr>
        <w:t xml:space="preserve"> is the number of calendar days of incapacity for work per one newly reported case of incapacity for work.</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Average percentage of incapacity for work</w:t>
      </w:r>
      <w:r w:rsidRPr="00B53564">
        <w:rPr>
          <w:rFonts w:asciiTheme="majorBidi" w:hAnsiTheme="majorBidi" w:cstheme="majorBidi"/>
        </w:rPr>
        <w:t xml:space="preserve"> per year is calculated as a ratio of number of cale</w:t>
      </w:r>
      <w:r w:rsidRPr="00B53564">
        <w:rPr>
          <w:rFonts w:asciiTheme="majorBidi" w:hAnsiTheme="majorBidi" w:cstheme="majorBidi"/>
        </w:rPr>
        <w:t>n</w:t>
      </w:r>
      <w:r w:rsidRPr="00B53564">
        <w:rPr>
          <w:rFonts w:asciiTheme="majorBidi" w:hAnsiTheme="majorBidi" w:cstheme="majorBidi"/>
        </w:rPr>
        <w:t>dar days of incapacity for work due to disease and injury and average number of persons covered by sickness insurance, multiplied by the number of calendar days of the year.</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Revenue from the collection of premium</w:t>
      </w:r>
      <w:r w:rsidRPr="00B53564">
        <w:rPr>
          <w:rFonts w:asciiTheme="majorBidi" w:hAnsiTheme="majorBidi" w:cstheme="majorBidi"/>
        </w:rPr>
        <w:t xml:space="preserve"> for health insurance represents payments of payers under the applicable laws.</w:t>
      </w:r>
    </w:p>
    <w:p w:rsidR="007B1896" w:rsidRPr="00B53564" w:rsidRDefault="007B1896">
      <w:pPr>
        <w:pStyle w:val="bodytextEN"/>
        <w:rPr>
          <w:rFonts w:asciiTheme="majorBidi" w:hAnsiTheme="majorBidi" w:cstheme="majorBidi"/>
        </w:rPr>
      </w:pPr>
      <w:r w:rsidRPr="00B53564">
        <w:rPr>
          <w:rFonts w:asciiTheme="majorBidi" w:hAnsiTheme="majorBidi" w:cstheme="majorBidi"/>
        </w:rPr>
        <w:t xml:space="preserve">In health insurance companies </w:t>
      </w:r>
      <w:r w:rsidRPr="00B53564">
        <w:rPr>
          <w:rFonts w:asciiTheme="majorBidi" w:hAnsiTheme="majorBidi" w:cstheme="majorBidi"/>
          <w:b/>
          <w:bCs/>
        </w:rPr>
        <w:t>insured</w:t>
      </w:r>
      <w:r w:rsidRPr="00B53564">
        <w:rPr>
          <w:rFonts w:asciiTheme="majorBidi" w:hAnsiTheme="majorBidi" w:cstheme="majorBidi"/>
        </w:rPr>
        <w:t xml:space="preserve"> are presented by summarized data from the registers of insured in individual health insurance companies.</w:t>
      </w:r>
    </w:p>
    <w:p w:rsidR="007B1896" w:rsidRPr="00B53564" w:rsidRDefault="007B1896">
      <w:pPr>
        <w:pStyle w:val="bodytextEN"/>
        <w:rPr>
          <w:rFonts w:asciiTheme="majorBidi" w:hAnsiTheme="majorBidi" w:cstheme="majorBidi"/>
        </w:rPr>
      </w:pPr>
      <w:r w:rsidRPr="00B53564">
        <w:rPr>
          <w:rFonts w:asciiTheme="majorBidi" w:hAnsiTheme="majorBidi" w:cstheme="majorBidi"/>
          <w:b/>
          <w:bCs/>
        </w:rPr>
        <w:t>Expenditures paid by health insurance companies</w:t>
      </w:r>
      <w:r w:rsidRPr="00B53564">
        <w:rPr>
          <w:rFonts w:asciiTheme="majorBidi" w:hAnsiTheme="majorBidi" w:cstheme="majorBidi"/>
        </w:rPr>
        <w:t xml:space="preserve"> are reimbursements of health insurance companies for health care provided to their insured in accordance with the valid Therapeutic Regulation.</w:t>
      </w:r>
    </w:p>
    <w:p w:rsidR="00360E65" w:rsidRPr="00B53564" w:rsidRDefault="007B1896">
      <w:pPr>
        <w:pStyle w:val="bodytextEN"/>
        <w:rPr>
          <w:rFonts w:asciiTheme="majorBidi" w:hAnsiTheme="majorBidi" w:cstheme="majorBidi"/>
        </w:rPr>
      </w:pPr>
      <w:r w:rsidRPr="00B53564">
        <w:rPr>
          <w:rFonts w:asciiTheme="majorBidi" w:hAnsiTheme="majorBidi" w:cstheme="majorBidi"/>
          <w:b/>
          <w:bCs/>
        </w:rPr>
        <w:t>Expenditures paid by citizens</w:t>
      </w:r>
      <w:r w:rsidRPr="00B53564">
        <w:rPr>
          <w:rFonts w:asciiTheme="majorBidi" w:hAnsiTheme="majorBidi" w:cstheme="majorBidi"/>
        </w:rPr>
        <w:t xml:space="preserve"> include the expenditures of population for health and pharm</w:t>
      </w:r>
      <w:r w:rsidRPr="00B53564">
        <w:rPr>
          <w:rFonts w:asciiTheme="majorBidi" w:hAnsiTheme="majorBidi" w:cstheme="majorBidi"/>
        </w:rPr>
        <w:t>a</w:t>
      </w:r>
      <w:r w:rsidRPr="00B53564">
        <w:rPr>
          <w:rFonts w:asciiTheme="majorBidi" w:hAnsiTheme="majorBidi" w:cstheme="majorBidi"/>
        </w:rPr>
        <w:t>ceutical products, therapeutic devices and for out-patients and hospitals health services.</w:t>
      </w:r>
    </w:p>
    <w:p w:rsidR="007B1896" w:rsidRPr="00B53564" w:rsidRDefault="007B1896">
      <w:pPr>
        <w:pStyle w:val="podnadpis"/>
        <w:rPr>
          <w:rFonts w:asciiTheme="majorBidi" w:hAnsiTheme="majorBidi" w:cstheme="majorBidi"/>
          <w:lang w:val="en-GB"/>
        </w:rPr>
      </w:pPr>
      <w:r w:rsidRPr="00B53564">
        <w:rPr>
          <w:rFonts w:asciiTheme="majorBidi" w:hAnsiTheme="majorBidi" w:cstheme="majorBidi"/>
          <w:lang w:val="en-GB"/>
        </w:rPr>
        <w:t>Source</w:t>
      </w:r>
    </w:p>
    <w:p w:rsidR="00360E65" w:rsidRPr="00B53564" w:rsidRDefault="007B1896">
      <w:pPr>
        <w:pStyle w:val="bodytextEN"/>
        <w:rPr>
          <w:rFonts w:asciiTheme="majorBidi" w:hAnsiTheme="majorBidi" w:cstheme="majorBidi"/>
        </w:rPr>
      </w:pPr>
      <w:r w:rsidRPr="00B53564">
        <w:rPr>
          <w:rFonts w:asciiTheme="majorBidi" w:hAnsiTheme="majorBidi" w:cstheme="majorBidi"/>
        </w:rPr>
        <w:t>Data are obtained from processing of statistical surveys of the Ministry of Health of the SR (National Health Information Center). There are also used the administrative sources of the Regional Authority of Public Health Banská Bystrica (infectious diseases) and the Social Insu</w:t>
      </w:r>
      <w:r w:rsidRPr="00B53564">
        <w:rPr>
          <w:rFonts w:asciiTheme="majorBidi" w:hAnsiTheme="majorBidi" w:cstheme="majorBidi"/>
        </w:rPr>
        <w:t>r</w:t>
      </w:r>
      <w:r w:rsidRPr="00B53564">
        <w:rPr>
          <w:rFonts w:asciiTheme="majorBidi" w:hAnsiTheme="majorBidi" w:cstheme="majorBidi"/>
        </w:rPr>
        <w:t>ance Agency. Sources of data on expenditures on health paid by citizens and non-profit instit</w:t>
      </w:r>
      <w:r w:rsidRPr="00B53564">
        <w:rPr>
          <w:rFonts w:asciiTheme="majorBidi" w:hAnsiTheme="majorBidi" w:cstheme="majorBidi"/>
        </w:rPr>
        <w:t>u</w:t>
      </w:r>
      <w:r w:rsidRPr="00B53564">
        <w:rPr>
          <w:rFonts w:asciiTheme="majorBidi" w:hAnsiTheme="majorBidi" w:cstheme="majorBidi"/>
        </w:rPr>
        <w:t>tions serving households are annual statistical surveys of the NHIC and the SO SR.</w:t>
      </w:r>
    </w:p>
    <w:p w:rsidR="007B1896" w:rsidRPr="00B53564" w:rsidRDefault="007B1896">
      <w:pPr>
        <w:pStyle w:val="bodytextEN"/>
        <w:rPr>
          <w:rFonts w:asciiTheme="majorBidi" w:hAnsiTheme="majorBidi" w:cstheme="majorBidi"/>
        </w:rPr>
      </w:pPr>
      <w:r w:rsidRPr="00B53564">
        <w:rPr>
          <w:rFonts w:asciiTheme="majorBidi" w:hAnsiTheme="majorBidi" w:cstheme="majorBidi"/>
        </w:rPr>
        <w:t>Data on income and expenditure of health insurance companies are acquired from admini</w:t>
      </w:r>
      <w:r w:rsidRPr="00B53564">
        <w:rPr>
          <w:rFonts w:asciiTheme="majorBidi" w:hAnsiTheme="majorBidi" w:cstheme="majorBidi"/>
        </w:rPr>
        <w:t>s</w:t>
      </w:r>
      <w:r w:rsidRPr="00B53564">
        <w:rPr>
          <w:rFonts w:asciiTheme="majorBidi" w:hAnsiTheme="majorBidi" w:cstheme="majorBidi"/>
        </w:rPr>
        <w:t>trative sources (health insurance companies).</w:t>
      </w:r>
    </w:p>
    <w:p w:rsidR="007B1896" w:rsidRPr="00B53564" w:rsidRDefault="007B1896">
      <w:pPr>
        <w:pStyle w:val="bodytextEN"/>
        <w:rPr>
          <w:rFonts w:asciiTheme="majorBidi" w:hAnsiTheme="majorBidi" w:cstheme="majorBidi"/>
        </w:rPr>
      </w:pPr>
      <w:r w:rsidRPr="00B53564">
        <w:rPr>
          <w:rFonts w:asciiTheme="majorBidi" w:hAnsiTheme="majorBidi" w:cstheme="majorBidi"/>
        </w:rPr>
        <w:t>Published data on incapacity for work due to disease and injury are gained from administrative data sources of the Social Insurance Agency.</w:t>
      </w:r>
      <w:bookmarkEnd w:id="0"/>
    </w:p>
    <w:sectPr w:rsidR="007B1896" w:rsidRPr="00B53564">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65"/>
    <w:rsid w:val="00360E65"/>
    <w:rsid w:val="007B1896"/>
    <w:rsid w:val="00B535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6302A3-A2C9-4881-BD4C-3B6108B9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884</Words>
  <Characters>5041</Characters>
  <Application>Microsoft Office Word</Application>
  <DocSecurity>0</DocSecurity>
  <Lines>42</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2021-02-02T08:39:00Z</dcterms:created>
  <dcterms:modified xsi:type="dcterms:W3CDTF">2021-02-02T08:39:00Z</dcterms:modified>
</cp:coreProperties>
</file>