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686" w:rsidRPr="0002213D" w:rsidRDefault="001F3686">
      <w:pPr>
        <w:pStyle w:val="nadpis"/>
        <w:ind w:left="340" w:hanging="340"/>
        <w:rPr>
          <w:rFonts w:asciiTheme="majorBidi" w:hAnsiTheme="majorBidi" w:cstheme="majorBidi"/>
          <w:lang w:val="sk-SK"/>
        </w:rPr>
      </w:pPr>
      <w:bookmarkStart w:id="0" w:name="_GoBack"/>
      <w:r w:rsidRPr="0002213D">
        <w:rPr>
          <w:rFonts w:asciiTheme="majorBidi" w:hAnsiTheme="majorBidi" w:cstheme="majorBidi"/>
          <w:lang w:val="sk-SK"/>
        </w:rPr>
        <w:t>14.</w:t>
      </w:r>
      <w:r w:rsidRPr="0002213D">
        <w:rPr>
          <w:rFonts w:asciiTheme="majorBidi" w:hAnsiTheme="majorBidi" w:cstheme="majorBidi"/>
          <w:lang w:val="sk-SK"/>
        </w:rPr>
        <w:tab/>
        <w:t xml:space="preserve">ORGANIZAČNÁ </w:t>
      </w:r>
      <w:r w:rsidRPr="0002213D">
        <w:rPr>
          <w:rFonts w:asciiTheme="majorBidi" w:hAnsiTheme="majorBidi" w:cstheme="majorBidi"/>
          <w:lang w:val="sk-SK"/>
        </w:rPr>
        <w:br/>
        <w:t>ŠTATISTIKA</w:t>
      </w:r>
    </w:p>
    <w:p w:rsidR="001F3686" w:rsidRPr="0002213D" w:rsidRDefault="001F3686">
      <w:pPr>
        <w:pStyle w:val="podnadpis"/>
        <w:rPr>
          <w:rFonts w:asciiTheme="majorBidi" w:hAnsiTheme="majorBidi" w:cstheme="majorBidi"/>
          <w:lang w:val="sk-SK"/>
        </w:rPr>
      </w:pPr>
      <w:r w:rsidRPr="0002213D">
        <w:rPr>
          <w:rFonts w:asciiTheme="majorBidi" w:hAnsiTheme="majorBidi" w:cstheme="majorBidi"/>
          <w:lang w:val="sk-SK"/>
        </w:rPr>
        <w:t>Metodické vysvetlivky</w:t>
      </w:r>
    </w:p>
    <w:p w:rsidR="0018379C" w:rsidRPr="0002213D" w:rsidRDefault="001F3686">
      <w:pPr>
        <w:pStyle w:val="Zkladntext"/>
        <w:rPr>
          <w:rFonts w:asciiTheme="majorBidi" w:hAnsiTheme="majorBidi" w:cstheme="majorBidi"/>
        </w:rPr>
      </w:pPr>
      <w:r w:rsidRPr="0002213D">
        <w:rPr>
          <w:rFonts w:asciiTheme="majorBidi" w:hAnsiTheme="majorBidi" w:cstheme="majorBidi"/>
        </w:rPr>
        <w:t>Údaje o organizačnej štruktúre ekonomiky vychádzajú z údajov vedených v registri organiz</w:t>
      </w:r>
      <w:r w:rsidRPr="0002213D">
        <w:rPr>
          <w:rFonts w:asciiTheme="majorBidi" w:hAnsiTheme="majorBidi" w:cstheme="majorBidi"/>
        </w:rPr>
        <w:t>á</w:t>
      </w:r>
      <w:r w:rsidRPr="0002213D">
        <w:rPr>
          <w:rFonts w:asciiTheme="majorBidi" w:hAnsiTheme="majorBidi" w:cstheme="majorBidi"/>
        </w:rPr>
        <w:t>cií, ktorý spravuje ŠÚ SR v súlade s nariadením (ES) č. 177/2008 a na základe zákona č. 540/2001 Z. z. o štátnej štatistike v znení neskorších predpisov. Register organizácií ŠÚ SR sa priebežne aktualizuje údajmi z registra právnických osôb, podnikateľov a orgánov verejnej moci, ďalších administratívnych zdrojov a zo štatistických zisťovaní. Obsahuje identifikačné a klasif</w:t>
      </w:r>
      <w:r w:rsidRPr="0002213D">
        <w:rPr>
          <w:rFonts w:asciiTheme="majorBidi" w:hAnsiTheme="majorBidi" w:cstheme="majorBidi"/>
        </w:rPr>
        <w:t>i</w:t>
      </w:r>
      <w:r w:rsidRPr="0002213D">
        <w:rPr>
          <w:rFonts w:asciiTheme="majorBidi" w:hAnsiTheme="majorBidi" w:cstheme="majorBidi"/>
        </w:rPr>
        <w:t>kačné charakteristiky o právnických osobách a fyzických osobách–podnikateľoch.</w:t>
      </w:r>
    </w:p>
    <w:p w:rsidR="001F3686" w:rsidRPr="0002213D" w:rsidRDefault="001F3686">
      <w:pPr>
        <w:pStyle w:val="Zkladntext"/>
        <w:rPr>
          <w:rFonts w:asciiTheme="majorBidi" w:hAnsiTheme="majorBidi" w:cstheme="majorBidi"/>
        </w:rPr>
      </w:pPr>
      <w:r w:rsidRPr="0002213D">
        <w:rPr>
          <w:rFonts w:asciiTheme="majorBidi" w:hAnsiTheme="majorBidi" w:cstheme="majorBidi"/>
        </w:rPr>
        <w:t>Údaje v tabuľkách sa týkajú len takých právnických osôb a fyzických osôb–podnikateľov, kt</w:t>
      </w:r>
      <w:r w:rsidRPr="0002213D">
        <w:rPr>
          <w:rFonts w:asciiTheme="majorBidi" w:hAnsiTheme="majorBidi" w:cstheme="majorBidi"/>
        </w:rPr>
        <w:t>o</w:t>
      </w:r>
      <w:r w:rsidRPr="0002213D">
        <w:rPr>
          <w:rFonts w:asciiTheme="majorBidi" w:hAnsiTheme="majorBidi" w:cstheme="majorBidi"/>
        </w:rPr>
        <w:t>ré sú v registri organizácií ŠÚ SR označené ako ekonomicky aktívne.</w:t>
      </w:r>
    </w:p>
    <w:p w:rsidR="001F3686" w:rsidRPr="0002213D" w:rsidRDefault="001F3686">
      <w:pPr>
        <w:pStyle w:val="podnadpis"/>
        <w:rPr>
          <w:rFonts w:asciiTheme="majorBidi" w:hAnsiTheme="majorBidi" w:cstheme="majorBidi"/>
          <w:lang w:val="sk-SK"/>
        </w:rPr>
      </w:pPr>
      <w:r w:rsidRPr="0002213D">
        <w:rPr>
          <w:rFonts w:asciiTheme="majorBidi" w:hAnsiTheme="majorBidi" w:cstheme="majorBidi"/>
          <w:lang w:val="sk-SK"/>
        </w:rPr>
        <w:t>Definície</w:t>
      </w:r>
    </w:p>
    <w:p w:rsidR="001F3686" w:rsidRPr="0002213D" w:rsidRDefault="001F3686">
      <w:pPr>
        <w:pStyle w:val="Zkladntext"/>
        <w:rPr>
          <w:rFonts w:asciiTheme="majorBidi" w:hAnsiTheme="majorBidi" w:cstheme="majorBidi"/>
        </w:rPr>
      </w:pPr>
      <w:r w:rsidRPr="0002213D">
        <w:rPr>
          <w:rFonts w:asciiTheme="majorBidi" w:hAnsiTheme="majorBidi" w:cstheme="majorBidi"/>
          <w:b/>
          <w:bCs/>
        </w:rPr>
        <w:t>Právnické osoby</w:t>
      </w:r>
      <w:r w:rsidRPr="0002213D">
        <w:rPr>
          <w:rFonts w:asciiTheme="majorBidi" w:hAnsiTheme="majorBidi" w:cstheme="majorBidi"/>
        </w:rPr>
        <w:t xml:space="preserve"> sú právne subjekty, ktorých existenciu upravuje zákon nezávisle od jednotli</w:t>
      </w:r>
      <w:r w:rsidRPr="0002213D">
        <w:rPr>
          <w:rFonts w:asciiTheme="majorBidi" w:hAnsiTheme="majorBidi" w:cstheme="majorBidi"/>
        </w:rPr>
        <w:t>v</w:t>
      </w:r>
      <w:r w:rsidRPr="0002213D">
        <w:rPr>
          <w:rFonts w:asciiTheme="majorBidi" w:hAnsiTheme="majorBidi" w:cstheme="majorBidi"/>
        </w:rPr>
        <w:t>cov alebo inštitúcií, ktoré ich vlastnia alebo sú jej členmi.</w:t>
      </w:r>
    </w:p>
    <w:p w:rsidR="001F3686" w:rsidRPr="0002213D" w:rsidRDefault="001F3686">
      <w:pPr>
        <w:pStyle w:val="Zkladntext"/>
        <w:rPr>
          <w:rFonts w:asciiTheme="majorBidi" w:hAnsiTheme="majorBidi" w:cstheme="majorBidi"/>
        </w:rPr>
      </w:pPr>
      <w:r w:rsidRPr="0002213D">
        <w:rPr>
          <w:rFonts w:asciiTheme="majorBidi" w:hAnsiTheme="majorBidi" w:cstheme="majorBidi"/>
          <w:b/>
          <w:bCs/>
        </w:rPr>
        <w:t>Fyzické osoby–podnikatelia</w:t>
      </w:r>
      <w:r w:rsidRPr="0002213D">
        <w:rPr>
          <w:rFonts w:asciiTheme="majorBidi" w:hAnsiTheme="majorBidi" w:cstheme="majorBidi"/>
        </w:rPr>
        <w:t xml:space="preserve"> sú právne subjekty podnikajúce podľa osobitných právnych pre</w:t>
      </w:r>
      <w:r w:rsidRPr="0002213D">
        <w:rPr>
          <w:rFonts w:asciiTheme="majorBidi" w:hAnsiTheme="majorBidi" w:cstheme="majorBidi"/>
        </w:rPr>
        <w:t>d</w:t>
      </w:r>
      <w:r w:rsidRPr="0002213D">
        <w:rPr>
          <w:rFonts w:asciiTheme="majorBidi" w:hAnsiTheme="majorBidi" w:cstheme="majorBidi"/>
        </w:rPr>
        <w:t>pisov na vlastnú zodpovednosť. Patria sem živnostníci (podnikajúci na základe živnostenského zákona), osoby so slobodným povolaním (osoby podnikajúce na základe iného ako živnoste</w:t>
      </w:r>
      <w:r w:rsidRPr="0002213D">
        <w:rPr>
          <w:rFonts w:asciiTheme="majorBidi" w:hAnsiTheme="majorBidi" w:cstheme="majorBidi"/>
        </w:rPr>
        <w:t>n</w:t>
      </w:r>
      <w:r w:rsidRPr="0002213D">
        <w:rPr>
          <w:rFonts w:asciiTheme="majorBidi" w:hAnsiTheme="majorBidi" w:cstheme="majorBidi"/>
        </w:rPr>
        <w:t>ského zákona, napr. advokáti, lekári, audítori a. i.) a samostatne hospodáriaci roľníci.</w:t>
      </w:r>
    </w:p>
    <w:p w:rsidR="001F3686" w:rsidRPr="0002213D" w:rsidRDefault="001F3686">
      <w:pPr>
        <w:pStyle w:val="Zkladntext"/>
        <w:rPr>
          <w:rFonts w:asciiTheme="majorBidi" w:hAnsiTheme="majorBidi" w:cstheme="majorBidi"/>
        </w:rPr>
      </w:pPr>
      <w:r w:rsidRPr="0002213D">
        <w:rPr>
          <w:rFonts w:asciiTheme="majorBidi" w:hAnsiTheme="majorBidi" w:cstheme="majorBidi"/>
          <w:b/>
          <w:bCs/>
        </w:rPr>
        <w:t>Podniky</w:t>
      </w:r>
      <w:r w:rsidRPr="0002213D">
        <w:rPr>
          <w:rFonts w:asciiTheme="majorBidi" w:hAnsiTheme="majorBidi" w:cstheme="majorBidi"/>
        </w:rPr>
        <w:t xml:space="preserve"> sú právnické osoby, ktoré vyrábajú výrobky alebo poskytujú služby. Patria sem o</w:t>
      </w:r>
      <w:r w:rsidRPr="0002213D">
        <w:rPr>
          <w:rFonts w:asciiTheme="majorBidi" w:hAnsiTheme="majorBidi" w:cstheme="majorBidi"/>
        </w:rPr>
        <w:t>b</w:t>
      </w:r>
      <w:r w:rsidRPr="0002213D">
        <w:rPr>
          <w:rFonts w:asciiTheme="majorBidi" w:hAnsiTheme="majorBidi" w:cstheme="majorBidi"/>
        </w:rPr>
        <w:t xml:space="preserve">chodné spoločnosti, ako napr. akciové spoločnosti, spoločnosti s ručením obmedzeným a pod. </w:t>
      </w:r>
    </w:p>
    <w:p w:rsidR="001F3686" w:rsidRPr="0002213D" w:rsidRDefault="001F3686">
      <w:pPr>
        <w:pStyle w:val="Zkladntext"/>
        <w:rPr>
          <w:rFonts w:asciiTheme="majorBidi" w:hAnsiTheme="majorBidi" w:cstheme="majorBidi"/>
        </w:rPr>
      </w:pPr>
      <w:r w:rsidRPr="0002213D">
        <w:rPr>
          <w:rFonts w:asciiTheme="majorBidi" w:hAnsiTheme="majorBidi" w:cstheme="majorBidi"/>
          <w:b/>
          <w:bCs/>
        </w:rPr>
        <w:t>Neziskové inštitúcie</w:t>
      </w:r>
      <w:r w:rsidRPr="0002213D">
        <w:rPr>
          <w:rFonts w:asciiTheme="majorBidi" w:hAnsiTheme="majorBidi" w:cstheme="majorBidi"/>
        </w:rPr>
        <w:t xml:space="preserve"> sú právnické osoby slúžiace podnikom, štátnej správe a domácnostiam, ako napr. rozpočtové organizácie, príspevkové organizácie, ktorých tržby z činnosti nepresahujú 50 % vykazovaných nákladov, občianske združenia, spolky a kluby, politické strany, cirkvi a iné.</w:t>
      </w:r>
    </w:p>
    <w:p w:rsidR="001F3686" w:rsidRPr="0002213D" w:rsidRDefault="001F3686">
      <w:pPr>
        <w:pStyle w:val="Zkladntext"/>
        <w:rPr>
          <w:rFonts w:asciiTheme="majorBidi" w:hAnsiTheme="majorBidi" w:cstheme="majorBidi"/>
        </w:rPr>
      </w:pPr>
      <w:r w:rsidRPr="0002213D">
        <w:rPr>
          <w:rFonts w:asciiTheme="majorBidi" w:hAnsiTheme="majorBidi" w:cstheme="majorBidi"/>
          <w:b/>
          <w:bCs/>
        </w:rPr>
        <w:t>Verejný sektor</w:t>
      </w:r>
      <w:r w:rsidRPr="0002213D">
        <w:rPr>
          <w:rFonts w:asciiTheme="majorBidi" w:hAnsiTheme="majorBidi" w:cstheme="majorBidi"/>
        </w:rPr>
        <w:t xml:space="preserve"> zahŕňa podniky vo vlastníctve štátnej alebo územnej samosprávy a podniky s medzinárodným vlastníctvom, ktoré sú pod verejnou kontrolou. </w:t>
      </w:r>
    </w:p>
    <w:p w:rsidR="001F3686" w:rsidRPr="0002213D" w:rsidRDefault="001F3686">
      <w:pPr>
        <w:pStyle w:val="Zkladntext"/>
        <w:rPr>
          <w:rFonts w:asciiTheme="majorBidi" w:hAnsiTheme="majorBidi" w:cstheme="majorBidi"/>
        </w:rPr>
      </w:pPr>
      <w:r w:rsidRPr="0002213D">
        <w:rPr>
          <w:rFonts w:asciiTheme="majorBidi" w:hAnsiTheme="majorBidi" w:cstheme="majorBidi"/>
          <w:b/>
          <w:bCs/>
        </w:rPr>
        <w:t>Súkromný sektor</w:t>
      </w:r>
      <w:r w:rsidRPr="0002213D">
        <w:rPr>
          <w:rFonts w:asciiTheme="majorBidi" w:hAnsiTheme="majorBidi" w:cstheme="majorBidi"/>
        </w:rPr>
        <w:t xml:space="preserve"> zahŕňa podniky vo vlastníctve súkromných tuzemských alebo zahraničných právnických alebo fyzických osôb, ktoré nie sú pod verejnou kontrolou.</w:t>
      </w:r>
    </w:p>
    <w:p w:rsidR="001F3686" w:rsidRPr="0002213D" w:rsidRDefault="001F3686">
      <w:pPr>
        <w:pStyle w:val="Zkladntext"/>
        <w:rPr>
          <w:rFonts w:asciiTheme="majorBidi" w:hAnsiTheme="majorBidi" w:cstheme="majorBidi"/>
        </w:rPr>
      </w:pPr>
      <w:r w:rsidRPr="0002213D">
        <w:rPr>
          <w:rFonts w:asciiTheme="majorBidi" w:hAnsiTheme="majorBidi" w:cstheme="majorBidi"/>
          <w:b/>
          <w:bCs/>
        </w:rPr>
        <w:t>Zahraničné vlastníctvo</w:t>
      </w:r>
      <w:r w:rsidRPr="0002213D">
        <w:rPr>
          <w:rFonts w:asciiTheme="majorBidi" w:hAnsiTheme="majorBidi" w:cstheme="majorBidi"/>
        </w:rPr>
        <w:t xml:space="preserve"> majú subjekty založené a kontrolované zahraničnou právnickou alebo fyzickou osobou.</w:t>
      </w:r>
    </w:p>
    <w:p w:rsidR="001F3686" w:rsidRPr="0002213D" w:rsidRDefault="001F3686">
      <w:pPr>
        <w:pStyle w:val="Zkladntext"/>
        <w:rPr>
          <w:rFonts w:asciiTheme="majorBidi" w:hAnsiTheme="majorBidi" w:cstheme="majorBidi"/>
        </w:rPr>
      </w:pPr>
      <w:r w:rsidRPr="0002213D">
        <w:rPr>
          <w:rFonts w:asciiTheme="majorBidi" w:hAnsiTheme="majorBidi" w:cstheme="majorBidi"/>
          <w:b/>
          <w:bCs/>
        </w:rPr>
        <w:t>Medzinárodné vlastníctvo</w:t>
      </w:r>
      <w:r w:rsidRPr="0002213D">
        <w:rPr>
          <w:rFonts w:asciiTheme="majorBidi" w:hAnsiTheme="majorBidi" w:cstheme="majorBidi"/>
        </w:rPr>
        <w:t xml:space="preserve"> majú tie subjekty, ktoré založila spoločne domáca a zahraničná právnická alebo fyzická osoba.</w:t>
      </w:r>
    </w:p>
    <w:p w:rsidR="0018379C" w:rsidRPr="0002213D" w:rsidRDefault="001F3686">
      <w:pPr>
        <w:pStyle w:val="Zkladntext"/>
        <w:rPr>
          <w:rFonts w:asciiTheme="majorBidi" w:hAnsiTheme="majorBidi" w:cstheme="majorBidi"/>
        </w:rPr>
      </w:pPr>
      <w:r w:rsidRPr="0002213D">
        <w:rPr>
          <w:rFonts w:asciiTheme="majorBidi" w:hAnsiTheme="majorBidi" w:cstheme="majorBidi"/>
          <w:b/>
          <w:bCs/>
        </w:rPr>
        <w:t>Nefinančné korporácie</w:t>
      </w:r>
      <w:r w:rsidRPr="0002213D">
        <w:rPr>
          <w:rFonts w:asciiTheme="majorBidi" w:hAnsiTheme="majorBidi" w:cstheme="majorBidi"/>
        </w:rPr>
        <w:t xml:space="preserve"> sú podniky, ktoré sa zaoberajú hlavne výrobou výrobkov alebo posk</w:t>
      </w:r>
      <w:r w:rsidRPr="0002213D">
        <w:rPr>
          <w:rFonts w:asciiTheme="majorBidi" w:hAnsiTheme="majorBidi" w:cstheme="majorBidi"/>
        </w:rPr>
        <w:t>y</w:t>
      </w:r>
      <w:r w:rsidRPr="0002213D">
        <w:rPr>
          <w:rFonts w:asciiTheme="majorBidi" w:hAnsiTheme="majorBidi" w:cstheme="majorBidi"/>
        </w:rPr>
        <w:t>tovaním služieb nefinančného charakteru.</w:t>
      </w:r>
    </w:p>
    <w:p w:rsidR="001F3686" w:rsidRPr="0002213D" w:rsidRDefault="001F3686">
      <w:pPr>
        <w:pStyle w:val="Zkladntext"/>
        <w:rPr>
          <w:rFonts w:asciiTheme="majorBidi" w:hAnsiTheme="majorBidi" w:cstheme="majorBidi"/>
        </w:rPr>
      </w:pPr>
      <w:r w:rsidRPr="0002213D">
        <w:rPr>
          <w:rFonts w:asciiTheme="majorBidi" w:hAnsiTheme="majorBidi" w:cstheme="majorBidi"/>
          <w:b/>
          <w:bCs/>
        </w:rPr>
        <w:t>Finančné korporácie</w:t>
      </w:r>
      <w:r w:rsidRPr="0002213D">
        <w:rPr>
          <w:rFonts w:asciiTheme="majorBidi" w:hAnsiTheme="majorBidi" w:cstheme="majorBidi"/>
        </w:rPr>
        <w:t xml:space="preserve"> sú podniky, ktoré sa zaoberajú hlavne finančným sprostredkovaním alebo pomocnými finančnými službami. Patria sem aj podniky poskytujúce finančné služby.</w:t>
      </w:r>
    </w:p>
    <w:p w:rsidR="001F3686" w:rsidRPr="0002213D" w:rsidRDefault="001F3686">
      <w:pPr>
        <w:pStyle w:val="podnadpis"/>
        <w:rPr>
          <w:rFonts w:asciiTheme="majorBidi" w:hAnsiTheme="majorBidi" w:cstheme="majorBidi"/>
          <w:lang w:val="sk-SK"/>
        </w:rPr>
      </w:pPr>
      <w:r w:rsidRPr="0002213D">
        <w:rPr>
          <w:rFonts w:asciiTheme="majorBidi" w:hAnsiTheme="majorBidi" w:cstheme="majorBidi"/>
          <w:lang w:val="sk-SK"/>
        </w:rPr>
        <w:t>Zdroj údajov</w:t>
      </w:r>
    </w:p>
    <w:p w:rsidR="001F3686" w:rsidRPr="0002213D" w:rsidRDefault="001F3686">
      <w:pPr>
        <w:pStyle w:val="Zkladntext"/>
        <w:rPr>
          <w:rFonts w:asciiTheme="majorBidi" w:hAnsiTheme="majorBidi" w:cstheme="majorBidi"/>
        </w:rPr>
      </w:pPr>
      <w:r w:rsidRPr="0002213D">
        <w:rPr>
          <w:rFonts w:asciiTheme="majorBidi" w:hAnsiTheme="majorBidi" w:cstheme="majorBidi"/>
        </w:rPr>
        <w:t>Zdrojom údajov je register organizácií ŠÚ SR.</w:t>
      </w:r>
      <w:bookmarkEnd w:id="0"/>
    </w:p>
    <w:sectPr w:rsidR="001F3686" w:rsidRPr="0002213D">
      <w:pgSz w:w="9354" w:h="13209"/>
      <w:pgMar w:top="1134" w:right="850" w:bottom="1020" w:left="79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imbus Roman D O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9C"/>
    <w:rsid w:val="0002213D"/>
    <w:rsid w:val="0018379C"/>
    <w:rsid w:val="001F3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2ED9578-8A4F-46DC-A3BE-C701CE92A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ezodstavcovhostylu">
    <w:name w:val="[Bez odstavcového stylu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nadpis">
    <w:name w:val="nadpis"/>
    <w:basedOn w:val="Bezodstavcovhostylu"/>
    <w:uiPriority w:val="99"/>
    <w:pPr>
      <w:tabs>
        <w:tab w:val="left" w:pos="340"/>
      </w:tabs>
      <w:suppressAutoHyphens/>
      <w:spacing w:after="440"/>
      <w:textAlignment w:val="top"/>
    </w:pPr>
    <w:rPr>
      <w:rFonts w:ascii="Nimbus Roman D OT" w:hAnsi="Nimbus Roman D OT" w:cs="Nimbus Roman D OT"/>
      <w:b/>
      <w:bCs/>
      <w:caps/>
      <w:lang w:val="en-US"/>
    </w:rPr>
  </w:style>
  <w:style w:type="paragraph" w:customStyle="1" w:styleId="podnadpis">
    <w:name w:val="podnadpis"/>
    <w:basedOn w:val="Bezodstavcovhostylu"/>
    <w:uiPriority w:val="99"/>
    <w:pPr>
      <w:keepNext/>
      <w:suppressAutoHyphens/>
      <w:spacing w:before="220" w:after="220" w:line="220" w:lineRule="atLeast"/>
      <w:textAlignment w:val="top"/>
    </w:pPr>
    <w:rPr>
      <w:rFonts w:ascii="Nimbus Roman D OT" w:hAnsi="Nimbus Roman D OT" w:cs="Nimbus Roman D OT"/>
      <w:b/>
      <w:bCs/>
      <w:sz w:val="20"/>
      <w:szCs w:val="20"/>
      <w:lang w:val="en-US"/>
    </w:rPr>
  </w:style>
  <w:style w:type="paragraph" w:styleId="Zkladntext">
    <w:name w:val="Body Text"/>
    <w:basedOn w:val="Bezodstavcovhostylu"/>
    <w:link w:val="ZkladntextChar"/>
    <w:uiPriority w:val="99"/>
    <w:pPr>
      <w:spacing w:line="220" w:lineRule="atLeast"/>
      <w:ind w:firstLine="200"/>
      <w:jc w:val="both"/>
      <w:textAlignment w:val="baseline"/>
    </w:pPr>
    <w:rPr>
      <w:rFonts w:ascii="Nimbus Roman D OT" w:hAnsi="Nimbus Roman D OT" w:cs="Nimbus Roman D OT"/>
      <w:sz w:val="20"/>
      <w:szCs w:val="20"/>
      <w:lang w:val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Cerulíková Anna Ing.</dc:creator>
  <cp:keywords/>
  <dc:description/>
  <cp:lastModifiedBy>Cerulíková Anna Ing.</cp:lastModifiedBy>
  <cp:revision>2</cp:revision>
  <dcterms:created xsi:type="dcterms:W3CDTF">2021-02-02T08:49:00Z</dcterms:created>
  <dcterms:modified xsi:type="dcterms:W3CDTF">2021-02-02T08:49:00Z</dcterms:modified>
</cp:coreProperties>
</file>