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384E" w:rsidRPr="00F01F9A" w:rsidRDefault="006C384E">
      <w:pPr>
        <w:pStyle w:val="nadpis"/>
        <w:rPr>
          <w:rFonts w:asciiTheme="majorBidi" w:hAnsiTheme="majorBidi" w:cstheme="majorBidi"/>
          <w:lang w:val="sk-SK"/>
        </w:rPr>
      </w:pPr>
      <w:r w:rsidRPr="00F01F9A">
        <w:rPr>
          <w:rFonts w:asciiTheme="majorBidi" w:hAnsiTheme="majorBidi" w:cstheme="majorBidi"/>
          <w:lang w:val="sk-SK"/>
        </w:rPr>
        <w:t xml:space="preserve">5. </w:t>
      </w:r>
      <w:r w:rsidRPr="00F01F9A">
        <w:rPr>
          <w:rFonts w:asciiTheme="majorBidi" w:hAnsiTheme="majorBidi" w:cstheme="majorBidi"/>
          <w:lang w:val="sk-SK"/>
        </w:rPr>
        <w:tab/>
        <w:t xml:space="preserve">PRÍJMY, VÝDAVKY </w:t>
      </w:r>
      <w:r w:rsidRPr="00F01F9A">
        <w:rPr>
          <w:rFonts w:asciiTheme="majorBidi" w:hAnsiTheme="majorBidi" w:cstheme="majorBidi"/>
          <w:lang w:val="sk-SK"/>
        </w:rPr>
        <w:br/>
      </w:r>
      <w:r w:rsidRPr="00F01F9A">
        <w:rPr>
          <w:rFonts w:asciiTheme="majorBidi" w:hAnsiTheme="majorBidi" w:cstheme="majorBidi"/>
          <w:lang w:val="sk-SK"/>
        </w:rPr>
        <w:tab/>
        <w:t xml:space="preserve">A SPOTREBA </w:t>
      </w:r>
      <w:r w:rsidRPr="00F01F9A">
        <w:rPr>
          <w:rFonts w:asciiTheme="majorBidi" w:hAnsiTheme="majorBidi" w:cstheme="majorBidi"/>
          <w:lang w:val="sk-SK"/>
        </w:rPr>
        <w:br/>
      </w:r>
      <w:r w:rsidRPr="00F01F9A">
        <w:rPr>
          <w:rFonts w:asciiTheme="majorBidi" w:hAnsiTheme="majorBidi" w:cstheme="majorBidi"/>
          <w:lang w:val="sk-SK"/>
        </w:rPr>
        <w:tab/>
        <w:t>DOMÁCNOSTÍ</w:t>
      </w:r>
    </w:p>
    <w:p w:rsidR="006C384E" w:rsidRPr="00F01F9A" w:rsidRDefault="006C384E">
      <w:pPr>
        <w:pStyle w:val="podnadpis"/>
        <w:spacing w:before="57"/>
        <w:rPr>
          <w:rFonts w:asciiTheme="majorBidi" w:hAnsiTheme="majorBidi" w:cstheme="majorBidi"/>
          <w:lang w:val="sk-SK"/>
        </w:rPr>
      </w:pPr>
      <w:r w:rsidRPr="00F01F9A">
        <w:rPr>
          <w:rFonts w:asciiTheme="majorBidi" w:hAnsiTheme="majorBidi" w:cstheme="majorBidi"/>
          <w:lang w:val="sk-SK"/>
        </w:rPr>
        <w:t>Metodické vysvetlivky</w:t>
      </w:r>
    </w:p>
    <w:p w:rsidR="00E8082A" w:rsidRPr="00F01F9A" w:rsidRDefault="006C384E">
      <w:pPr>
        <w:pStyle w:val="Zkladntext"/>
        <w:rPr>
          <w:rFonts w:asciiTheme="majorBidi" w:hAnsiTheme="majorBidi" w:cstheme="majorBidi"/>
        </w:rPr>
      </w:pPr>
      <w:r w:rsidRPr="00F01F9A">
        <w:rPr>
          <w:rFonts w:asciiTheme="majorBidi" w:hAnsiTheme="majorBidi" w:cstheme="majorBidi"/>
        </w:rPr>
        <w:t>V tejto časti sú uvedené výstupy zo štatistiky rodinných účtov, štatistiky príjmov a životných podmienok a zo štatistiky spotreby potravín.</w:t>
      </w:r>
    </w:p>
    <w:p w:rsidR="006C384E" w:rsidRPr="00F01F9A" w:rsidRDefault="006C384E">
      <w:pPr>
        <w:pStyle w:val="Zkladntext"/>
        <w:rPr>
          <w:rFonts w:asciiTheme="majorBidi" w:hAnsiTheme="majorBidi" w:cstheme="majorBidi"/>
        </w:rPr>
      </w:pPr>
      <w:r w:rsidRPr="00F01F9A">
        <w:rPr>
          <w:rFonts w:asciiTheme="majorBidi" w:hAnsiTheme="majorBidi" w:cstheme="majorBidi"/>
          <w:b/>
          <w:bCs/>
        </w:rPr>
        <w:t>Štatistika rodinných účtov</w:t>
      </w:r>
      <w:r w:rsidRPr="00F01F9A">
        <w:rPr>
          <w:rFonts w:asciiTheme="majorBidi" w:hAnsiTheme="majorBidi" w:cstheme="majorBidi"/>
        </w:rPr>
        <w:t xml:space="preserve"> je zisťovanie príjmov a výdavkov súkromných hospodáriacich d</w:t>
      </w:r>
      <w:r w:rsidRPr="00F01F9A">
        <w:rPr>
          <w:rFonts w:asciiTheme="majorBidi" w:hAnsiTheme="majorBidi" w:cstheme="majorBidi"/>
        </w:rPr>
        <w:t>o</w:t>
      </w:r>
      <w:r w:rsidRPr="00F01F9A">
        <w:rPr>
          <w:rFonts w:asciiTheme="majorBidi" w:hAnsiTheme="majorBidi" w:cstheme="majorBidi"/>
        </w:rPr>
        <w:t xml:space="preserve">mácností (ďalej súkromná domácnosť). </w:t>
      </w:r>
    </w:p>
    <w:p w:rsidR="00E8082A" w:rsidRPr="00F01F9A" w:rsidRDefault="006C384E">
      <w:pPr>
        <w:pStyle w:val="Zkladntext"/>
        <w:rPr>
          <w:rFonts w:asciiTheme="majorBidi" w:hAnsiTheme="majorBidi" w:cstheme="majorBidi"/>
        </w:rPr>
      </w:pPr>
      <w:r w:rsidRPr="00F01F9A">
        <w:rPr>
          <w:rFonts w:asciiTheme="majorBidi" w:hAnsiTheme="majorBidi" w:cstheme="majorBidi"/>
        </w:rPr>
        <w:t>V roku 2015 bolo zisťovanie štatistiky rodinných účtov vykonané v novom dizajne. Spotrebné výdavky sa uvádzajú podľa medzinárodnej Klasifikácie individuálnych výdavkov spotreby podľa účelu použitia (COICOP) pre potreby rodinných účtov. Od roku 2015 bola použitá nová klasif</w:t>
      </w:r>
      <w:r w:rsidRPr="00F01F9A">
        <w:rPr>
          <w:rFonts w:asciiTheme="majorBidi" w:hAnsiTheme="majorBidi" w:cstheme="majorBidi"/>
        </w:rPr>
        <w:t>i</w:t>
      </w:r>
      <w:r w:rsidRPr="00F01F9A">
        <w:rPr>
          <w:rFonts w:asciiTheme="majorBidi" w:hAnsiTheme="majorBidi" w:cstheme="majorBidi"/>
        </w:rPr>
        <w:t>kácia COICOP-5. V porovnaní s COICOP-HBS (používaný do roku 2015) nastali v COICOP-5 zmeny v položkách výdavkov – zrušenie niektorých kategórií, pridanie nových kategórií, zmena názvov, preradenie niektorých položiek v rámci tried (napr. v odbore 04 Bývanie, voda, elektrina, plyn a iné palivá bol fond opráv presunutý zo skupiny „Nájomné za bývanie“ do skupiny „D</w:t>
      </w:r>
      <w:r w:rsidRPr="00F01F9A">
        <w:rPr>
          <w:rFonts w:asciiTheme="majorBidi" w:hAnsiTheme="majorBidi" w:cstheme="majorBidi"/>
        </w:rPr>
        <w:t>o</w:t>
      </w:r>
      <w:r w:rsidRPr="00F01F9A">
        <w:rPr>
          <w:rFonts w:asciiTheme="majorBidi" w:hAnsiTheme="majorBidi" w:cstheme="majorBidi"/>
        </w:rPr>
        <w:t>dávka vody a ostatné služby súvisiace s bývaním“ atď.). Zmeny sa týkali okrem iného aj zisťov</w:t>
      </w:r>
      <w:r w:rsidRPr="00F01F9A">
        <w:rPr>
          <w:rFonts w:asciiTheme="majorBidi" w:hAnsiTheme="majorBidi" w:cstheme="majorBidi"/>
        </w:rPr>
        <w:t>a</w:t>
      </w:r>
      <w:r w:rsidRPr="00F01F9A">
        <w:rPr>
          <w:rFonts w:asciiTheme="majorBidi" w:hAnsiTheme="majorBidi" w:cstheme="majorBidi"/>
        </w:rPr>
        <w:t>nia pravidelných a veľkých výdavkov domácnosti za obdobie dvanástich (troch) mesiacov pred mesiacom zisťovania. Pri výpočte spotrebných výdavkov bol zohľadnený nákup položiek do zásoby. Výber domácností bol uskutočnený dvojstupňovým, stratifikovaným, náhodným výb</w:t>
      </w:r>
      <w:r w:rsidRPr="00F01F9A">
        <w:rPr>
          <w:rFonts w:asciiTheme="majorBidi" w:hAnsiTheme="majorBidi" w:cstheme="majorBidi"/>
        </w:rPr>
        <w:t>e</w:t>
      </w:r>
      <w:r w:rsidRPr="00F01F9A">
        <w:rPr>
          <w:rFonts w:asciiTheme="majorBidi" w:hAnsiTheme="majorBidi" w:cstheme="majorBidi"/>
        </w:rPr>
        <w:t xml:space="preserve">rom. Oporou výberu boli údaje zo Sčítania obyvateľov, domov a bytov 2011. </w:t>
      </w:r>
    </w:p>
    <w:p w:rsidR="00E8082A" w:rsidRPr="00F01F9A" w:rsidRDefault="006C384E">
      <w:pPr>
        <w:pStyle w:val="Zkladntext"/>
        <w:rPr>
          <w:rFonts w:asciiTheme="majorBidi" w:hAnsiTheme="majorBidi" w:cstheme="majorBidi"/>
        </w:rPr>
      </w:pPr>
      <w:r w:rsidRPr="00F01F9A">
        <w:rPr>
          <w:rFonts w:asciiTheme="majorBidi" w:hAnsiTheme="majorBidi" w:cstheme="majorBidi"/>
        </w:rPr>
        <w:t>Pri získavaní údajov o výdavkoch a príjmoch domácností bolo zohľadnené odporúčanie Eur</w:t>
      </w:r>
      <w:r w:rsidRPr="00F01F9A">
        <w:rPr>
          <w:rFonts w:asciiTheme="majorBidi" w:hAnsiTheme="majorBidi" w:cstheme="majorBidi"/>
        </w:rPr>
        <w:t>o</w:t>
      </w:r>
      <w:r w:rsidRPr="00F01F9A">
        <w:rPr>
          <w:rFonts w:asciiTheme="majorBidi" w:hAnsiTheme="majorBidi" w:cstheme="majorBidi"/>
        </w:rPr>
        <w:t xml:space="preserve">statu na národné zisťovania. </w:t>
      </w:r>
    </w:p>
    <w:p w:rsidR="006C384E" w:rsidRPr="00F01F9A" w:rsidRDefault="006C384E">
      <w:pPr>
        <w:pStyle w:val="Zkladntext"/>
        <w:rPr>
          <w:rFonts w:asciiTheme="majorBidi" w:hAnsiTheme="majorBidi" w:cstheme="majorBidi"/>
        </w:rPr>
      </w:pPr>
      <w:r w:rsidRPr="00F01F9A">
        <w:rPr>
          <w:rFonts w:asciiTheme="majorBidi" w:hAnsiTheme="majorBidi" w:cstheme="majorBidi"/>
        </w:rPr>
        <w:t>Hrubé a čisté peňažné príjmy a výdavky súkromných domácností boli prepočítané pomocou kalibrovaných váh zohľadňujúcich vek, pohlavie, ekonomickú aktivitu obyvateľstva a veľkosť domácností v krajoch.</w:t>
      </w:r>
    </w:p>
    <w:p w:rsidR="006C384E" w:rsidRPr="00F01F9A" w:rsidRDefault="006C384E">
      <w:pPr>
        <w:pStyle w:val="Zkladntext"/>
        <w:rPr>
          <w:rFonts w:asciiTheme="majorBidi" w:hAnsiTheme="majorBidi" w:cstheme="majorBidi"/>
        </w:rPr>
      </w:pPr>
      <w:r w:rsidRPr="00F01F9A">
        <w:rPr>
          <w:rFonts w:asciiTheme="majorBidi" w:hAnsiTheme="majorBidi" w:cstheme="majorBidi"/>
        </w:rPr>
        <w:t>Údaje za roky 2016 až 2019 boli simulované. Pri simulácii údajov sa vychádzalo zo zisťovania príjmov a výdavkov v roku 2015 a vývoja spotrebiteľských cien, miezd, dôchodkov a iných s</w:t>
      </w:r>
      <w:r w:rsidRPr="00F01F9A">
        <w:rPr>
          <w:rFonts w:asciiTheme="majorBidi" w:hAnsiTheme="majorBidi" w:cstheme="majorBidi"/>
        </w:rPr>
        <w:t>o</w:t>
      </w:r>
      <w:r w:rsidRPr="00F01F9A">
        <w:rPr>
          <w:rFonts w:asciiTheme="majorBidi" w:hAnsiTheme="majorBidi" w:cstheme="majorBidi"/>
        </w:rPr>
        <w:t xml:space="preserve">ciálnych príjmov v rokoch 2016, 2017, 2018 a 2019. </w:t>
      </w:r>
    </w:p>
    <w:p w:rsidR="006C384E" w:rsidRPr="00F01F9A" w:rsidRDefault="006C384E">
      <w:pPr>
        <w:pStyle w:val="Zkladntext"/>
        <w:rPr>
          <w:rFonts w:asciiTheme="majorBidi" w:hAnsiTheme="majorBidi" w:cstheme="majorBidi"/>
        </w:rPr>
      </w:pPr>
      <w:r w:rsidRPr="00F01F9A">
        <w:rPr>
          <w:rFonts w:asciiTheme="majorBidi" w:hAnsiTheme="majorBidi" w:cstheme="majorBidi"/>
          <w:b/>
          <w:bCs/>
        </w:rPr>
        <w:t>Štatistika príjmov a životných podmienok (EU SILC)</w:t>
      </w:r>
      <w:r w:rsidRPr="00F01F9A">
        <w:rPr>
          <w:rFonts w:asciiTheme="majorBidi" w:hAnsiTheme="majorBidi" w:cstheme="majorBidi"/>
        </w:rPr>
        <w:t xml:space="preserve"> je zisťovanie, ktorého cieľom je získať informácie o rozdelení príjmov, o úrovni a štruktúre chudoby a o sociálnom vylúčení. Zisťovanie sa realizuje podľa nariadenia (ES) č. 1177/2003 o príjmoch a životných podmienkach. Toto nariadenie bolo neskôr doplnené nariadením (ES) č. 1553/2005 v súvislosti s pristúpením n</w:t>
      </w:r>
      <w:r w:rsidRPr="00F01F9A">
        <w:rPr>
          <w:rFonts w:asciiTheme="majorBidi" w:hAnsiTheme="majorBidi" w:cstheme="majorBidi"/>
        </w:rPr>
        <w:t>o</w:t>
      </w:r>
      <w:r w:rsidRPr="00F01F9A">
        <w:rPr>
          <w:rFonts w:asciiTheme="majorBidi" w:hAnsiTheme="majorBidi" w:cstheme="majorBidi"/>
        </w:rPr>
        <w:t>vých členských štátov do EÚ. Zisťovanie poskytuje údaje o príjmoch (pracovných, sociálnych a iných), informácie o názoroch domácností na ich finančnú situáciu, údaje o príjmových indik</w:t>
      </w:r>
      <w:r w:rsidRPr="00F01F9A">
        <w:rPr>
          <w:rFonts w:asciiTheme="majorBidi" w:hAnsiTheme="majorBidi" w:cstheme="majorBidi"/>
        </w:rPr>
        <w:t>á</w:t>
      </w:r>
      <w:r w:rsidRPr="00F01F9A">
        <w:rPr>
          <w:rFonts w:asciiTheme="majorBidi" w:hAnsiTheme="majorBidi" w:cstheme="majorBidi"/>
        </w:rPr>
        <w:t>toroch a indikátoroch materiálnej deprivácie za rôzne typy domácností.</w:t>
      </w:r>
    </w:p>
    <w:p w:rsidR="006C384E" w:rsidRPr="00F01F9A" w:rsidRDefault="006C384E">
      <w:pPr>
        <w:pStyle w:val="Zkladntext"/>
        <w:rPr>
          <w:rFonts w:asciiTheme="majorBidi" w:hAnsiTheme="majorBidi" w:cstheme="majorBidi"/>
        </w:rPr>
      </w:pPr>
      <w:r w:rsidRPr="00F01F9A">
        <w:rPr>
          <w:rFonts w:asciiTheme="majorBidi" w:hAnsiTheme="majorBidi" w:cstheme="majorBidi"/>
        </w:rPr>
        <w:t>Základnou jednotkou pre zisťovanie je súkromná domácnosť.</w:t>
      </w:r>
    </w:p>
    <w:p w:rsidR="006C384E" w:rsidRPr="00F01F9A" w:rsidRDefault="006C384E">
      <w:pPr>
        <w:pStyle w:val="Zkladntext"/>
        <w:rPr>
          <w:rFonts w:asciiTheme="majorBidi" w:hAnsiTheme="majorBidi" w:cstheme="majorBidi"/>
        </w:rPr>
      </w:pPr>
      <w:r w:rsidRPr="00F01F9A">
        <w:rPr>
          <w:rFonts w:asciiTheme="majorBidi" w:hAnsiTheme="majorBidi" w:cstheme="majorBidi"/>
        </w:rPr>
        <w:t>Časť získaných údajov slúži na výpočet tzv. Laeken indikátorov, ktorými sa porovnávajú je</w:t>
      </w:r>
      <w:r w:rsidRPr="00F01F9A">
        <w:rPr>
          <w:rFonts w:asciiTheme="majorBidi" w:hAnsiTheme="majorBidi" w:cstheme="majorBidi"/>
        </w:rPr>
        <w:t>d</w:t>
      </w:r>
      <w:r w:rsidRPr="00F01F9A">
        <w:rPr>
          <w:rFonts w:asciiTheme="majorBidi" w:hAnsiTheme="majorBidi" w:cstheme="majorBidi"/>
        </w:rPr>
        <w:t>notlivé štáty pri dosahovaní strategických cieľov zameraných na zníženie chudoby a sociálneho vylúčenia. Tieto prešli určitým vývojom a v súčasnosti ich nazývame indikátory sociálnej inkl</w:t>
      </w:r>
      <w:r w:rsidRPr="00F01F9A">
        <w:rPr>
          <w:rFonts w:asciiTheme="majorBidi" w:hAnsiTheme="majorBidi" w:cstheme="majorBidi"/>
        </w:rPr>
        <w:t>ú</w:t>
      </w:r>
      <w:r w:rsidRPr="00F01F9A">
        <w:rPr>
          <w:rFonts w:asciiTheme="majorBidi" w:hAnsiTheme="majorBidi" w:cstheme="majorBidi"/>
        </w:rPr>
        <w:t>zie. Hodnotí sa nimi chudoba a sociálne vylúčenie. Patrí sem napr.:</w:t>
      </w:r>
    </w:p>
    <w:p w:rsidR="006C384E" w:rsidRPr="00F01F9A" w:rsidRDefault="006C384E">
      <w:pPr>
        <w:pStyle w:val="abcd"/>
        <w:rPr>
          <w:rFonts w:asciiTheme="majorBidi" w:hAnsiTheme="majorBidi" w:cstheme="majorBidi"/>
        </w:rPr>
      </w:pPr>
      <w:r w:rsidRPr="00F01F9A">
        <w:rPr>
          <w:rFonts w:asciiTheme="majorBidi" w:hAnsiTheme="majorBidi" w:cstheme="majorBidi"/>
        </w:rPr>
        <w:t>–</w:t>
      </w:r>
      <w:r w:rsidRPr="00F01F9A">
        <w:rPr>
          <w:rFonts w:asciiTheme="majorBidi" w:hAnsiTheme="majorBidi" w:cstheme="majorBidi"/>
        </w:rPr>
        <w:tab/>
        <w:t>miera rizika chudoby – podľa veku, ­pohlavia, najčastejšieho statusu aktivity, typu domácnosti, vlastníctva, krajov, pred všetkými sociálnymi transfermi a pred sociálnymi transfermi okrem starobných a pozostalostných dávok</w:t>
      </w:r>
    </w:p>
    <w:p w:rsidR="006C384E" w:rsidRPr="00F01F9A" w:rsidRDefault="006C384E">
      <w:pPr>
        <w:pStyle w:val="abcd"/>
        <w:rPr>
          <w:rFonts w:asciiTheme="majorBidi" w:hAnsiTheme="majorBidi" w:cstheme="majorBidi"/>
        </w:rPr>
      </w:pPr>
      <w:r w:rsidRPr="00F01F9A">
        <w:rPr>
          <w:rFonts w:asciiTheme="majorBidi" w:hAnsiTheme="majorBidi" w:cstheme="majorBidi"/>
        </w:rPr>
        <w:lastRenderedPageBreak/>
        <w:t>–</w:t>
      </w:r>
      <w:r w:rsidRPr="00F01F9A">
        <w:rPr>
          <w:rFonts w:asciiTheme="majorBidi" w:hAnsiTheme="majorBidi" w:cstheme="majorBidi"/>
        </w:rPr>
        <w:tab/>
        <w:t>miera rizika chudoby zakotvená v určitom čase (2008)</w:t>
      </w:r>
    </w:p>
    <w:p w:rsidR="006C384E" w:rsidRPr="00F01F9A" w:rsidRDefault="006C384E">
      <w:pPr>
        <w:pStyle w:val="abcd"/>
        <w:rPr>
          <w:rFonts w:asciiTheme="majorBidi" w:hAnsiTheme="majorBidi" w:cstheme="majorBidi"/>
        </w:rPr>
      </w:pPr>
      <w:r w:rsidRPr="00F01F9A">
        <w:rPr>
          <w:rFonts w:asciiTheme="majorBidi" w:hAnsiTheme="majorBidi" w:cstheme="majorBidi"/>
        </w:rPr>
        <w:t>–</w:t>
      </w:r>
      <w:r w:rsidRPr="00F01F9A">
        <w:rPr>
          <w:rFonts w:asciiTheme="majorBidi" w:hAnsiTheme="majorBidi" w:cstheme="majorBidi"/>
        </w:rPr>
        <w:tab/>
        <w:t>hranica rizika chudoby</w:t>
      </w:r>
    </w:p>
    <w:p w:rsidR="006C384E" w:rsidRPr="00F01F9A" w:rsidRDefault="006C384E">
      <w:pPr>
        <w:pStyle w:val="abcd"/>
        <w:rPr>
          <w:rFonts w:asciiTheme="majorBidi" w:hAnsiTheme="majorBidi" w:cstheme="majorBidi"/>
        </w:rPr>
      </w:pPr>
      <w:r w:rsidRPr="00F01F9A">
        <w:rPr>
          <w:rFonts w:asciiTheme="majorBidi" w:hAnsiTheme="majorBidi" w:cstheme="majorBidi"/>
        </w:rPr>
        <w:t>–</w:t>
      </w:r>
      <w:r w:rsidRPr="00F01F9A">
        <w:rPr>
          <w:rFonts w:asciiTheme="majorBidi" w:hAnsiTheme="majorBidi" w:cstheme="majorBidi"/>
        </w:rPr>
        <w:tab/>
        <w:t>pomer príjmov horného a dolného kvintilu (S80/S20)</w:t>
      </w:r>
    </w:p>
    <w:p w:rsidR="006C384E" w:rsidRPr="00F01F9A" w:rsidRDefault="006C384E">
      <w:pPr>
        <w:pStyle w:val="abcd"/>
        <w:rPr>
          <w:rFonts w:asciiTheme="majorBidi" w:hAnsiTheme="majorBidi" w:cstheme="majorBidi"/>
        </w:rPr>
      </w:pPr>
      <w:r w:rsidRPr="00F01F9A">
        <w:rPr>
          <w:rFonts w:asciiTheme="majorBidi" w:hAnsiTheme="majorBidi" w:cstheme="majorBidi"/>
        </w:rPr>
        <w:t>–</w:t>
      </w:r>
      <w:r w:rsidRPr="00F01F9A">
        <w:rPr>
          <w:rFonts w:asciiTheme="majorBidi" w:hAnsiTheme="majorBidi" w:cstheme="majorBidi"/>
        </w:rPr>
        <w:tab/>
        <w:t>Gini koeficient</w:t>
      </w:r>
    </w:p>
    <w:p w:rsidR="00E8082A" w:rsidRPr="00F01F9A" w:rsidRDefault="006C384E">
      <w:pPr>
        <w:pStyle w:val="abcd"/>
        <w:rPr>
          <w:rFonts w:asciiTheme="majorBidi" w:hAnsiTheme="majorBidi" w:cstheme="majorBidi"/>
        </w:rPr>
      </w:pPr>
      <w:r w:rsidRPr="00F01F9A">
        <w:rPr>
          <w:rFonts w:asciiTheme="majorBidi" w:hAnsiTheme="majorBidi" w:cstheme="majorBidi"/>
        </w:rPr>
        <w:t>–</w:t>
      </w:r>
      <w:r w:rsidRPr="00F01F9A">
        <w:rPr>
          <w:rFonts w:asciiTheme="majorBidi" w:hAnsiTheme="majorBidi" w:cstheme="majorBidi"/>
        </w:rPr>
        <w:tab/>
        <w:t>rozptyl okolo hranice rizika chudoby</w:t>
      </w:r>
    </w:p>
    <w:p w:rsidR="006C384E" w:rsidRPr="00F01F9A" w:rsidRDefault="006C384E">
      <w:pPr>
        <w:pStyle w:val="abcd"/>
        <w:rPr>
          <w:rFonts w:asciiTheme="majorBidi" w:hAnsiTheme="majorBidi" w:cstheme="majorBidi"/>
        </w:rPr>
      </w:pPr>
      <w:r w:rsidRPr="00F01F9A">
        <w:rPr>
          <w:rFonts w:asciiTheme="majorBidi" w:hAnsiTheme="majorBidi" w:cstheme="majorBidi"/>
        </w:rPr>
        <w:t>– relatívny prepad mediánu príjmov v riziku chudoby</w:t>
      </w:r>
    </w:p>
    <w:p w:rsidR="006C384E" w:rsidRPr="00F01F9A" w:rsidRDefault="006C384E">
      <w:pPr>
        <w:pStyle w:val="abcd"/>
        <w:rPr>
          <w:rFonts w:asciiTheme="majorBidi" w:hAnsiTheme="majorBidi" w:cstheme="majorBidi"/>
        </w:rPr>
      </w:pPr>
      <w:r w:rsidRPr="00F01F9A">
        <w:rPr>
          <w:rFonts w:asciiTheme="majorBidi" w:hAnsiTheme="majorBidi" w:cstheme="majorBidi"/>
        </w:rPr>
        <w:t>–</w:t>
      </w:r>
      <w:r w:rsidRPr="00F01F9A">
        <w:rPr>
          <w:rFonts w:asciiTheme="majorBidi" w:hAnsiTheme="majorBidi" w:cstheme="majorBidi"/>
        </w:rPr>
        <w:tab/>
        <w:t>relatívny pomer mediánu príjmov osôb vo veku 65+</w:t>
      </w:r>
    </w:p>
    <w:p w:rsidR="006C384E" w:rsidRPr="00F01F9A" w:rsidRDefault="006C384E">
      <w:pPr>
        <w:pStyle w:val="abcd"/>
        <w:rPr>
          <w:rFonts w:asciiTheme="majorBidi" w:hAnsiTheme="majorBidi" w:cstheme="majorBidi"/>
        </w:rPr>
      </w:pPr>
      <w:r w:rsidRPr="00F01F9A">
        <w:rPr>
          <w:rFonts w:asciiTheme="majorBidi" w:hAnsiTheme="majorBidi" w:cstheme="majorBidi"/>
        </w:rPr>
        <w:t>–</w:t>
      </w:r>
      <w:r w:rsidRPr="00F01F9A">
        <w:rPr>
          <w:rFonts w:asciiTheme="majorBidi" w:hAnsiTheme="majorBidi" w:cstheme="majorBidi"/>
        </w:rPr>
        <w:tab/>
        <w:t>agregovaný pomer kompenzácie</w:t>
      </w:r>
    </w:p>
    <w:p w:rsidR="006C384E" w:rsidRPr="00F01F9A" w:rsidRDefault="006C384E">
      <w:pPr>
        <w:pStyle w:val="abcd"/>
        <w:rPr>
          <w:rFonts w:asciiTheme="majorBidi" w:hAnsiTheme="majorBidi" w:cstheme="majorBidi"/>
        </w:rPr>
      </w:pPr>
      <w:r w:rsidRPr="00F01F9A">
        <w:rPr>
          <w:rFonts w:asciiTheme="majorBidi" w:hAnsiTheme="majorBidi" w:cstheme="majorBidi"/>
        </w:rPr>
        <w:t>–</w:t>
      </w:r>
      <w:r w:rsidRPr="00F01F9A">
        <w:rPr>
          <w:rFonts w:asciiTheme="majorBidi" w:hAnsiTheme="majorBidi" w:cstheme="majorBidi"/>
        </w:rPr>
        <w:tab/>
        <w:t>miera materiálnej deprivácie.</w:t>
      </w:r>
    </w:p>
    <w:p w:rsidR="006C384E" w:rsidRPr="00F01F9A" w:rsidRDefault="006C384E">
      <w:pPr>
        <w:pStyle w:val="Zkladntext"/>
        <w:rPr>
          <w:rFonts w:asciiTheme="majorBidi" w:hAnsiTheme="majorBidi" w:cstheme="majorBidi"/>
        </w:rPr>
      </w:pPr>
      <w:r w:rsidRPr="00F01F9A">
        <w:rPr>
          <w:rFonts w:asciiTheme="majorBidi" w:hAnsiTheme="majorBidi" w:cstheme="majorBidi"/>
        </w:rPr>
        <w:t>V súvislosti s požiadavkou Eurostatu došlo v zisťovaní EU SILC 2009 k zmene metodiky. Pri výpočte indikátorov sa pripočítavala aj premenná „Dôchodok z individuálnych súkromných dôchodkových fondov“ a z toho dôvodu došlo k revízii indikátorov za EU SILC 2006 – 2008.</w:t>
      </w:r>
    </w:p>
    <w:p w:rsidR="006C384E" w:rsidRPr="00F01F9A" w:rsidRDefault="006C384E">
      <w:pPr>
        <w:pStyle w:val="Zkladntext"/>
        <w:rPr>
          <w:rFonts w:asciiTheme="majorBidi" w:hAnsiTheme="majorBidi" w:cstheme="majorBidi"/>
        </w:rPr>
      </w:pPr>
      <w:r w:rsidRPr="00F01F9A">
        <w:rPr>
          <w:rFonts w:asciiTheme="majorBidi" w:hAnsiTheme="majorBidi" w:cstheme="majorBidi"/>
        </w:rPr>
        <w:t xml:space="preserve">Údaje </w:t>
      </w:r>
      <w:r w:rsidRPr="00F01F9A">
        <w:rPr>
          <w:rFonts w:asciiTheme="majorBidi" w:hAnsiTheme="majorBidi" w:cstheme="majorBidi"/>
          <w:b/>
          <w:bCs/>
        </w:rPr>
        <w:t>o spotrebe potravín a alkoholických nápojov na 1 obyvateľa</w:t>
      </w:r>
      <w:r w:rsidRPr="00F01F9A">
        <w:rPr>
          <w:rFonts w:asciiTheme="majorBidi" w:hAnsiTheme="majorBidi" w:cstheme="majorBidi"/>
        </w:rPr>
        <w:t xml:space="preserve"> sú počítané bilančnou met</w:t>
      </w:r>
      <w:r w:rsidRPr="00F01F9A">
        <w:rPr>
          <w:rFonts w:asciiTheme="majorBidi" w:hAnsiTheme="majorBidi" w:cstheme="majorBidi"/>
        </w:rPr>
        <w:t>ó</w:t>
      </w:r>
      <w:r w:rsidRPr="00F01F9A">
        <w:rPr>
          <w:rFonts w:asciiTheme="majorBidi" w:hAnsiTheme="majorBidi" w:cstheme="majorBidi"/>
        </w:rPr>
        <w:t>dou. Spotreba sa prepočíta na stredný stav obyvateľstva. Hlavné údajové vstupy využívané na výpočet sú údaje o domácej produkcii, dovozoch, vývozoch, počiatočných a konečných zás</w:t>
      </w:r>
      <w:r w:rsidRPr="00F01F9A">
        <w:rPr>
          <w:rFonts w:asciiTheme="majorBidi" w:hAnsiTheme="majorBidi" w:cstheme="majorBidi"/>
        </w:rPr>
        <w:t>o</w:t>
      </w:r>
      <w:r w:rsidRPr="00F01F9A">
        <w:rPr>
          <w:rFonts w:asciiTheme="majorBidi" w:hAnsiTheme="majorBidi" w:cstheme="majorBidi"/>
        </w:rPr>
        <w:t>bách. Výpočet jednotlivých údajov o spotrebe potravín bol stanovený na základe štatistických informácií ŠÚ SR, Ministerstva pôdohospodárstva a rozvoja vidieka SR a Ústredného kontro</w:t>
      </w:r>
      <w:r w:rsidRPr="00F01F9A">
        <w:rPr>
          <w:rFonts w:asciiTheme="majorBidi" w:hAnsiTheme="majorBidi" w:cstheme="majorBidi"/>
        </w:rPr>
        <w:t>l</w:t>
      </w:r>
      <w:r w:rsidRPr="00F01F9A">
        <w:rPr>
          <w:rFonts w:asciiTheme="majorBidi" w:hAnsiTheme="majorBidi" w:cstheme="majorBidi"/>
        </w:rPr>
        <w:t>ného a skúšobného ústavu poľnohospodárskeho. Pri výpočte sa využili informácie niektorých potravinárskych zväzov.</w:t>
      </w:r>
    </w:p>
    <w:p w:rsidR="00E8082A" w:rsidRPr="00F01F9A" w:rsidRDefault="006C384E">
      <w:pPr>
        <w:pStyle w:val="Zkladntext"/>
        <w:rPr>
          <w:rFonts w:asciiTheme="majorBidi" w:hAnsiTheme="majorBidi" w:cstheme="majorBidi"/>
        </w:rPr>
      </w:pPr>
      <w:r w:rsidRPr="00F01F9A">
        <w:rPr>
          <w:rFonts w:asciiTheme="majorBidi" w:hAnsiTheme="majorBidi" w:cstheme="majorBidi"/>
          <w:b/>
          <w:bCs/>
        </w:rPr>
        <w:t>Denná spotreba energie a najdôležitejších výživových dávok na 1 obyvateľa</w:t>
      </w:r>
      <w:r w:rsidRPr="00F01F9A">
        <w:rPr>
          <w:rFonts w:asciiTheme="majorBidi" w:hAnsiTheme="majorBidi" w:cstheme="majorBidi"/>
        </w:rPr>
        <w:t xml:space="preserve"> je vypočítaná na z</w:t>
      </w:r>
      <w:r w:rsidRPr="00F01F9A">
        <w:rPr>
          <w:rFonts w:asciiTheme="majorBidi" w:hAnsiTheme="majorBidi" w:cstheme="majorBidi"/>
        </w:rPr>
        <w:t>á</w:t>
      </w:r>
      <w:r w:rsidRPr="00F01F9A">
        <w:rPr>
          <w:rFonts w:asciiTheme="majorBidi" w:hAnsiTheme="majorBidi" w:cstheme="majorBidi"/>
        </w:rPr>
        <w:t>klade údajov o spotrebe potravín vypočítanej bilančne po vylúčení spotreby v potravinárskej výrobe na ďalšie spracovanie a z tabuliek výživových hodnôt potravín. Údaje boli spresnené o dávky pripadajúce na spotrebu alkoholických a nealkoholických nápojov. Výsledok je v ho</w:t>
      </w:r>
      <w:r w:rsidRPr="00F01F9A">
        <w:rPr>
          <w:rFonts w:asciiTheme="majorBidi" w:hAnsiTheme="majorBidi" w:cstheme="majorBidi"/>
        </w:rPr>
        <w:t>d</w:t>
      </w:r>
      <w:r w:rsidRPr="00F01F9A">
        <w:rPr>
          <w:rFonts w:asciiTheme="majorBidi" w:hAnsiTheme="majorBidi" w:cstheme="majorBidi"/>
        </w:rPr>
        <w:t>note brutto, t. j. vrátane strát (ako nakúpené).</w:t>
      </w:r>
    </w:p>
    <w:p w:rsidR="006C384E" w:rsidRPr="00F01F9A" w:rsidRDefault="006C384E">
      <w:pPr>
        <w:pStyle w:val="Zkladntext"/>
        <w:rPr>
          <w:rFonts w:asciiTheme="majorBidi" w:hAnsiTheme="majorBidi" w:cstheme="majorBidi"/>
        </w:rPr>
      </w:pPr>
      <w:r w:rsidRPr="00F01F9A">
        <w:rPr>
          <w:rFonts w:asciiTheme="majorBidi" w:hAnsiTheme="majorBidi" w:cstheme="majorBidi"/>
        </w:rPr>
        <w:t>Spotreba mäsa spolu je vyjadrená v hodnote mäsa na kosti vrátane vnútorností.</w:t>
      </w:r>
    </w:p>
    <w:p w:rsidR="006C384E" w:rsidRPr="00F01F9A" w:rsidRDefault="006C384E">
      <w:pPr>
        <w:pStyle w:val="Zkladntext"/>
        <w:rPr>
          <w:rFonts w:asciiTheme="majorBidi" w:hAnsiTheme="majorBidi" w:cstheme="majorBidi"/>
        </w:rPr>
      </w:pPr>
      <w:r w:rsidRPr="00F01F9A">
        <w:rPr>
          <w:rFonts w:asciiTheme="majorBidi" w:hAnsiTheme="majorBidi" w:cstheme="majorBidi"/>
        </w:rPr>
        <w:t>Tuky spolu sú vyjadrené v hodnote čistého tuku.</w:t>
      </w:r>
    </w:p>
    <w:p w:rsidR="006C384E" w:rsidRPr="00F01F9A" w:rsidRDefault="006C384E">
      <w:pPr>
        <w:pStyle w:val="Zkladntext"/>
        <w:rPr>
          <w:rFonts w:asciiTheme="majorBidi" w:hAnsiTheme="majorBidi" w:cstheme="majorBidi"/>
        </w:rPr>
      </w:pPr>
      <w:r w:rsidRPr="00F01F9A">
        <w:rPr>
          <w:rFonts w:asciiTheme="majorBidi" w:hAnsiTheme="majorBidi" w:cstheme="majorBidi"/>
        </w:rPr>
        <w:t>Zelenina a zeleninové výrobky a ovocie a ovocné výrobky sú vyjadrené v hodnote čerstvého produktu.</w:t>
      </w:r>
    </w:p>
    <w:p w:rsidR="006C384E" w:rsidRPr="00F01F9A" w:rsidRDefault="006C384E">
      <w:pPr>
        <w:pStyle w:val="podnadpis"/>
        <w:rPr>
          <w:rFonts w:asciiTheme="majorBidi" w:hAnsiTheme="majorBidi" w:cstheme="majorBidi"/>
          <w:lang w:val="sk-SK"/>
        </w:rPr>
      </w:pPr>
      <w:r w:rsidRPr="00F01F9A">
        <w:rPr>
          <w:rFonts w:asciiTheme="majorBidi" w:hAnsiTheme="majorBidi" w:cstheme="majorBidi"/>
          <w:lang w:val="sk-SK"/>
        </w:rPr>
        <w:t>Definície</w:t>
      </w:r>
    </w:p>
    <w:p w:rsidR="006C384E" w:rsidRPr="00F01F9A" w:rsidRDefault="006C384E">
      <w:pPr>
        <w:pStyle w:val="Zkladntext"/>
        <w:rPr>
          <w:rFonts w:asciiTheme="majorBidi" w:hAnsiTheme="majorBidi" w:cstheme="majorBidi"/>
        </w:rPr>
      </w:pPr>
      <w:r w:rsidRPr="00F01F9A">
        <w:rPr>
          <w:rFonts w:asciiTheme="majorBidi" w:hAnsiTheme="majorBidi" w:cstheme="majorBidi"/>
          <w:b/>
          <w:bCs/>
        </w:rPr>
        <w:t>Súkromnú hospodáriacu domácnosť</w:t>
      </w:r>
      <w:r w:rsidRPr="00F01F9A">
        <w:rPr>
          <w:rFonts w:asciiTheme="majorBidi" w:hAnsiTheme="majorBidi" w:cstheme="majorBidi"/>
        </w:rPr>
        <w:t xml:space="preserve"> </w:t>
      </w:r>
      <w:r w:rsidRPr="00F01F9A">
        <w:rPr>
          <w:rFonts w:asciiTheme="majorBidi" w:hAnsiTheme="majorBidi" w:cstheme="majorBidi"/>
          <w:b/>
          <w:bCs/>
        </w:rPr>
        <w:t>(súkromná domácnosť)</w:t>
      </w:r>
      <w:r w:rsidRPr="00F01F9A">
        <w:rPr>
          <w:rFonts w:asciiTheme="majorBidi" w:hAnsiTheme="majorBidi" w:cstheme="majorBidi"/>
        </w:rPr>
        <w:t xml:space="preserve"> tvoria osoby, ktoré majú spoločné trvalé bývanie v jednom byte a spoločné úhrady dôležitých výdavkov na chod domácnosti (výž</w:t>
      </w:r>
      <w:r w:rsidRPr="00F01F9A">
        <w:rPr>
          <w:rFonts w:asciiTheme="majorBidi" w:hAnsiTheme="majorBidi" w:cstheme="majorBidi"/>
        </w:rPr>
        <w:t>i</w:t>
      </w:r>
      <w:r w:rsidRPr="00F01F9A">
        <w:rPr>
          <w:rFonts w:asciiTheme="majorBidi" w:hAnsiTheme="majorBidi" w:cstheme="majorBidi"/>
        </w:rPr>
        <w:t>va, prevádzka domácnosti, údržba bytu a pod.). Členom domácnosti je aj osoba, ktorá nie je s ostatnými členmi domácnosti viazaná príbuzenským vzťahom, ale býva trvalo s ostatnými v je</w:t>
      </w:r>
      <w:r w:rsidRPr="00F01F9A">
        <w:rPr>
          <w:rFonts w:asciiTheme="majorBidi" w:hAnsiTheme="majorBidi" w:cstheme="majorBidi"/>
        </w:rPr>
        <w:t>d</w:t>
      </w:r>
      <w:r w:rsidRPr="00F01F9A">
        <w:rPr>
          <w:rFonts w:asciiTheme="majorBidi" w:hAnsiTheme="majorBidi" w:cstheme="majorBidi"/>
        </w:rPr>
        <w:t xml:space="preserve">nom byte a zúčastňuje sa úhrady výdavkov. </w:t>
      </w:r>
    </w:p>
    <w:p w:rsidR="00E8082A" w:rsidRPr="00F01F9A" w:rsidRDefault="006C384E">
      <w:pPr>
        <w:pStyle w:val="Zkladntext"/>
        <w:rPr>
          <w:rFonts w:asciiTheme="majorBidi" w:hAnsiTheme="majorBidi" w:cstheme="majorBidi"/>
        </w:rPr>
      </w:pPr>
      <w:r w:rsidRPr="00F01F9A">
        <w:rPr>
          <w:rFonts w:asciiTheme="majorBidi" w:hAnsiTheme="majorBidi" w:cstheme="majorBidi"/>
          <w:b/>
          <w:bCs/>
        </w:rPr>
        <w:t>Hrubé peňažné príjmy súkromných domácností</w:t>
      </w:r>
      <w:r w:rsidRPr="00F01F9A">
        <w:rPr>
          <w:rFonts w:asciiTheme="majorBidi" w:hAnsiTheme="majorBidi" w:cstheme="majorBidi"/>
        </w:rPr>
        <w:t xml:space="preserve"> tvoria získané príjmy bez rôznych odpočtov, ktoré predstavujú sumu všetkých peňažných príjmov každého člena domácnosti. Ide o súhrn peňažných príjmov zo zamestnania (vrátane dane z príjmov a povinných príspevkov do Sociálnej poisťovne a zdravotných poisťovní), peňažných čiastok, ktoré vyčlenila samostatne zárobkovo činná osoba zo svojho podnikateľského príjmu pre potreby domácnosti, sociálnych príjmov, peňažných darov, náhrad od poisťovní, výhier v lotérii, výberov pôžičiek a pod.</w:t>
      </w:r>
    </w:p>
    <w:p w:rsidR="006C384E" w:rsidRPr="00F01F9A" w:rsidRDefault="006C384E">
      <w:pPr>
        <w:pStyle w:val="Zkladntext"/>
        <w:rPr>
          <w:rFonts w:asciiTheme="majorBidi" w:hAnsiTheme="majorBidi" w:cstheme="majorBidi"/>
        </w:rPr>
      </w:pPr>
      <w:r w:rsidRPr="00F01F9A">
        <w:rPr>
          <w:rFonts w:asciiTheme="majorBidi" w:hAnsiTheme="majorBidi" w:cstheme="majorBidi"/>
          <w:b/>
          <w:bCs/>
        </w:rPr>
        <w:t>Príjmy z majetku súkromných domácností</w:t>
      </w:r>
      <w:r w:rsidRPr="00F01F9A">
        <w:rPr>
          <w:rFonts w:asciiTheme="majorBidi" w:hAnsiTheme="majorBidi" w:cstheme="majorBidi"/>
        </w:rPr>
        <w:t xml:space="preserve"> tvoria peňažné čiastky z výnosov obligácií (dlhop</w:t>
      </w:r>
      <w:r w:rsidRPr="00F01F9A">
        <w:rPr>
          <w:rFonts w:asciiTheme="majorBidi" w:hAnsiTheme="majorBidi" w:cstheme="majorBidi"/>
        </w:rPr>
        <w:t>i</w:t>
      </w:r>
      <w:r w:rsidRPr="00F01F9A">
        <w:rPr>
          <w:rFonts w:asciiTheme="majorBidi" w:hAnsiTheme="majorBidi" w:cstheme="majorBidi"/>
        </w:rPr>
        <w:t>sov), akcií, kupónov (dividend), z predaja poľnohospodárskych produktov, z prenájmu nehn</w:t>
      </w:r>
      <w:r w:rsidRPr="00F01F9A">
        <w:rPr>
          <w:rFonts w:asciiTheme="majorBidi" w:hAnsiTheme="majorBidi" w:cstheme="majorBidi"/>
        </w:rPr>
        <w:t>u</w:t>
      </w:r>
      <w:r w:rsidRPr="00F01F9A">
        <w:rPr>
          <w:rFonts w:asciiTheme="majorBidi" w:hAnsiTheme="majorBidi" w:cstheme="majorBidi"/>
        </w:rPr>
        <w:t>teľností a pod.</w:t>
      </w:r>
    </w:p>
    <w:p w:rsidR="006C384E" w:rsidRPr="00F01F9A" w:rsidRDefault="006C384E">
      <w:pPr>
        <w:pStyle w:val="Zkladntext"/>
        <w:rPr>
          <w:rFonts w:asciiTheme="majorBidi" w:hAnsiTheme="majorBidi" w:cstheme="majorBidi"/>
        </w:rPr>
      </w:pPr>
      <w:r w:rsidRPr="00F01F9A">
        <w:rPr>
          <w:rFonts w:asciiTheme="majorBidi" w:hAnsiTheme="majorBidi" w:cstheme="majorBidi"/>
          <w:b/>
          <w:bCs/>
        </w:rPr>
        <w:t xml:space="preserve">Čisté peňažné príjmy súkromných domácností </w:t>
      </w:r>
      <w:r w:rsidRPr="00F01F9A">
        <w:rPr>
          <w:rFonts w:asciiTheme="majorBidi" w:hAnsiTheme="majorBidi" w:cstheme="majorBidi"/>
        </w:rPr>
        <w:t>tvoria:</w:t>
      </w:r>
    </w:p>
    <w:p w:rsidR="00E8082A" w:rsidRPr="00F01F9A" w:rsidRDefault="006C384E">
      <w:pPr>
        <w:pStyle w:val="abcd"/>
        <w:rPr>
          <w:rFonts w:asciiTheme="majorBidi" w:hAnsiTheme="majorBidi" w:cstheme="majorBidi"/>
        </w:rPr>
      </w:pPr>
      <w:r w:rsidRPr="00F01F9A">
        <w:rPr>
          <w:rFonts w:asciiTheme="majorBidi" w:hAnsiTheme="majorBidi" w:cstheme="majorBidi"/>
        </w:rPr>
        <w:t>–</w:t>
      </w:r>
      <w:r w:rsidRPr="00F01F9A">
        <w:rPr>
          <w:rFonts w:asciiTheme="majorBidi" w:hAnsiTheme="majorBidi" w:cstheme="majorBidi"/>
        </w:rPr>
        <w:tab/>
        <w:t>čisté príjmy zo zamestnania (t. j. hrubé peňažné príjmy očistené od dane z príjmov a povi</w:t>
      </w:r>
      <w:r w:rsidRPr="00F01F9A">
        <w:rPr>
          <w:rFonts w:asciiTheme="majorBidi" w:hAnsiTheme="majorBidi" w:cstheme="majorBidi"/>
        </w:rPr>
        <w:t>n</w:t>
      </w:r>
      <w:r w:rsidRPr="00F01F9A">
        <w:rPr>
          <w:rFonts w:asciiTheme="majorBidi" w:hAnsiTheme="majorBidi" w:cstheme="majorBidi"/>
        </w:rPr>
        <w:t>ných príspevkov do Sociálnej poisťovne a zdravotných poisťovní);</w:t>
      </w:r>
    </w:p>
    <w:p w:rsidR="006C384E" w:rsidRPr="00F01F9A" w:rsidRDefault="006C384E">
      <w:pPr>
        <w:pStyle w:val="abcd"/>
        <w:rPr>
          <w:rFonts w:asciiTheme="majorBidi" w:hAnsiTheme="majorBidi" w:cstheme="majorBidi"/>
        </w:rPr>
      </w:pPr>
      <w:r w:rsidRPr="00F01F9A">
        <w:rPr>
          <w:rFonts w:asciiTheme="majorBidi" w:hAnsiTheme="majorBidi" w:cstheme="majorBidi"/>
        </w:rPr>
        <w:lastRenderedPageBreak/>
        <w:t>–</w:t>
      </w:r>
      <w:r w:rsidRPr="00F01F9A">
        <w:rPr>
          <w:rFonts w:asciiTheme="majorBidi" w:hAnsiTheme="majorBidi" w:cstheme="majorBidi"/>
        </w:rPr>
        <w:tab/>
      </w:r>
      <w:r w:rsidRPr="00F01F9A">
        <w:rPr>
          <w:rFonts w:asciiTheme="majorBidi" w:hAnsiTheme="majorBidi" w:cstheme="majorBidi"/>
          <w:spacing w:val="-2"/>
        </w:rPr>
        <w:t xml:space="preserve">časť príjmov zo súkromného podnikania, </w:t>
      </w:r>
      <w:r w:rsidRPr="00F01F9A">
        <w:rPr>
          <w:rFonts w:asciiTheme="majorBidi" w:hAnsiTheme="majorBidi" w:cstheme="majorBidi"/>
        </w:rPr>
        <w:t>ktoré samostatne zárobkovo činná osoba vyčlenila na zabezpečenie potrieb domácnosti;</w:t>
      </w:r>
    </w:p>
    <w:p w:rsidR="006C384E" w:rsidRPr="00F01F9A" w:rsidRDefault="006C384E">
      <w:pPr>
        <w:pStyle w:val="abcd"/>
        <w:rPr>
          <w:rFonts w:asciiTheme="majorBidi" w:hAnsiTheme="majorBidi" w:cstheme="majorBidi"/>
        </w:rPr>
      </w:pPr>
      <w:r w:rsidRPr="00F01F9A">
        <w:rPr>
          <w:rFonts w:asciiTheme="majorBidi" w:hAnsiTheme="majorBidi" w:cstheme="majorBidi"/>
        </w:rPr>
        <w:t>–</w:t>
      </w:r>
      <w:r w:rsidRPr="00F01F9A">
        <w:rPr>
          <w:rFonts w:asciiTheme="majorBidi" w:hAnsiTheme="majorBidi" w:cstheme="majorBidi"/>
        </w:rPr>
        <w:tab/>
        <w:t>sociálne príjmy, t. j. dávky dôchodkového zabezpečenia, dávky nemocenského poistenia, štá</w:t>
      </w:r>
      <w:r w:rsidRPr="00F01F9A">
        <w:rPr>
          <w:rFonts w:asciiTheme="majorBidi" w:hAnsiTheme="majorBidi" w:cstheme="majorBidi"/>
        </w:rPr>
        <w:t>t</w:t>
      </w:r>
      <w:r w:rsidRPr="00F01F9A">
        <w:rPr>
          <w:rFonts w:asciiTheme="majorBidi" w:hAnsiTheme="majorBidi" w:cstheme="majorBidi"/>
        </w:rPr>
        <w:t>ne sociálne dávky, dávky sociálnej pomoci a podpora v nezamestnanosti;</w:t>
      </w:r>
    </w:p>
    <w:p w:rsidR="006C384E" w:rsidRPr="00F01F9A" w:rsidRDefault="006C384E">
      <w:pPr>
        <w:pStyle w:val="abcd"/>
        <w:rPr>
          <w:rFonts w:asciiTheme="majorBidi" w:hAnsiTheme="majorBidi" w:cstheme="majorBidi"/>
        </w:rPr>
      </w:pPr>
      <w:r w:rsidRPr="00F01F9A">
        <w:rPr>
          <w:rFonts w:asciiTheme="majorBidi" w:hAnsiTheme="majorBidi" w:cstheme="majorBidi"/>
        </w:rPr>
        <w:t>–</w:t>
      </w:r>
      <w:r w:rsidRPr="00F01F9A">
        <w:rPr>
          <w:rFonts w:asciiTheme="majorBidi" w:hAnsiTheme="majorBidi" w:cstheme="majorBidi"/>
        </w:rPr>
        <w:tab/>
        <w:t>ostatné príjmy, t. j. príjmy z majetku, príjmy od inštitúcií a príjmy od súkromných osôb, príjmy z predaja poľnohospodárskych výrobkov a príjmy zo zahraničia a vybrané nové pôžičky.</w:t>
      </w:r>
    </w:p>
    <w:p w:rsidR="00E8082A" w:rsidRPr="00F01F9A" w:rsidRDefault="006C384E">
      <w:pPr>
        <w:pStyle w:val="Zkladntext"/>
        <w:rPr>
          <w:rFonts w:asciiTheme="majorBidi" w:hAnsiTheme="majorBidi" w:cstheme="majorBidi"/>
        </w:rPr>
      </w:pPr>
      <w:r w:rsidRPr="00F01F9A">
        <w:rPr>
          <w:rFonts w:asciiTheme="majorBidi" w:hAnsiTheme="majorBidi" w:cstheme="majorBidi"/>
          <w:b/>
          <w:bCs/>
        </w:rPr>
        <w:t>Hrubé peňažné výdavky súkromných domácností</w:t>
      </w:r>
      <w:r w:rsidRPr="00F01F9A">
        <w:rPr>
          <w:rFonts w:asciiTheme="majorBidi" w:hAnsiTheme="majorBidi" w:cstheme="majorBidi"/>
        </w:rPr>
        <w:t xml:space="preserve"> predstavujú súhrn peňažných čiastok vynal</w:t>
      </w:r>
      <w:r w:rsidRPr="00F01F9A">
        <w:rPr>
          <w:rFonts w:asciiTheme="majorBidi" w:hAnsiTheme="majorBidi" w:cstheme="majorBidi"/>
        </w:rPr>
        <w:t>o</w:t>
      </w:r>
      <w:r w:rsidRPr="00F01F9A">
        <w:rPr>
          <w:rFonts w:asciiTheme="majorBidi" w:hAnsiTheme="majorBidi" w:cstheme="majorBidi"/>
        </w:rPr>
        <w:t>žených na nákup tovarov a služieb vrátane dobrovoľného poistenia (spotrebné výdavky) a zapl</w:t>
      </w:r>
      <w:r w:rsidRPr="00F01F9A">
        <w:rPr>
          <w:rFonts w:asciiTheme="majorBidi" w:hAnsiTheme="majorBidi" w:cstheme="majorBidi"/>
        </w:rPr>
        <w:t>a</w:t>
      </w:r>
      <w:r w:rsidRPr="00F01F9A">
        <w:rPr>
          <w:rFonts w:asciiTheme="majorBidi" w:hAnsiTheme="majorBidi" w:cstheme="majorBidi"/>
        </w:rPr>
        <w:t>tenie všetkých platieb (ostatné hrubé výdavky) vrátane daní z príjmu a splátok pôžičiek. Výdavky domácností za povinné osobné poistenie, t. j. príspevky na zdravotné a nemocenské poistenie, dôchodkové zabezpečenie a príspevky na poistenie v nezamestnanosti sú zahrnuté do „ostatných hrubých výdavkov“.</w:t>
      </w:r>
    </w:p>
    <w:p w:rsidR="006C384E" w:rsidRPr="00F01F9A" w:rsidRDefault="006C384E">
      <w:pPr>
        <w:pStyle w:val="Zkladntext"/>
        <w:rPr>
          <w:rFonts w:asciiTheme="majorBidi" w:hAnsiTheme="majorBidi" w:cstheme="majorBidi"/>
        </w:rPr>
      </w:pPr>
      <w:r w:rsidRPr="00F01F9A">
        <w:rPr>
          <w:rFonts w:asciiTheme="majorBidi" w:hAnsiTheme="majorBidi" w:cstheme="majorBidi"/>
          <w:b/>
          <w:bCs/>
        </w:rPr>
        <w:t>Čisté peňažné výdavky súkromných domácností</w:t>
      </w:r>
      <w:r w:rsidRPr="00F01F9A">
        <w:rPr>
          <w:rFonts w:asciiTheme="majorBidi" w:hAnsiTheme="majorBidi" w:cstheme="majorBidi"/>
        </w:rPr>
        <w:t xml:space="preserve"> sú prepočítané ako suma výdavkov za spotre</w:t>
      </w:r>
      <w:r w:rsidRPr="00F01F9A">
        <w:rPr>
          <w:rFonts w:asciiTheme="majorBidi" w:hAnsiTheme="majorBidi" w:cstheme="majorBidi"/>
        </w:rPr>
        <w:t>b</w:t>
      </w:r>
      <w:r w:rsidRPr="00F01F9A">
        <w:rPr>
          <w:rFonts w:asciiTheme="majorBidi" w:hAnsiTheme="majorBidi" w:cstheme="majorBidi"/>
        </w:rPr>
        <w:t>né tovary a služby a čisté ostatné výdavky. Neobsahujú daň z príjmov ani povinné príspevky na zdravotné a nemocenské poistenie, dôchodkové zabezpečenie a príspevky na poistenie v nez</w:t>
      </w:r>
      <w:r w:rsidRPr="00F01F9A">
        <w:rPr>
          <w:rFonts w:asciiTheme="majorBidi" w:hAnsiTheme="majorBidi" w:cstheme="majorBidi"/>
        </w:rPr>
        <w:t>a</w:t>
      </w:r>
      <w:r w:rsidRPr="00F01F9A">
        <w:rPr>
          <w:rFonts w:asciiTheme="majorBidi" w:hAnsiTheme="majorBidi" w:cstheme="majorBidi"/>
        </w:rPr>
        <w:t>mestnanosti.</w:t>
      </w:r>
    </w:p>
    <w:p w:rsidR="006C384E" w:rsidRPr="00F01F9A" w:rsidRDefault="006C384E">
      <w:pPr>
        <w:pStyle w:val="Zkladntext"/>
        <w:rPr>
          <w:rFonts w:asciiTheme="majorBidi" w:hAnsiTheme="majorBidi" w:cstheme="majorBidi"/>
        </w:rPr>
      </w:pPr>
      <w:r w:rsidRPr="00F01F9A">
        <w:rPr>
          <w:rFonts w:asciiTheme="majorBidi" w:hAnsiTheme="majorBidi" w:cstheme="majorBidi"/>
          <w:b/>
          <w:bCs/>
        </w:rPr>
        <w:t>Spoločenská skupina súkromných domácností</w:t>
      </w:r>
      <w:r w:rsidRPr="00F01F9A">
        <w:rPr>
          <w:rFonts w:asciiTheme="majorBidi" w:hAnsiTheme="majorBidi" w:cstheme="majorBidi"/>
        </w:rPr>
        <w:t xml:space="preserve"> zodpovedá spoločenskej skupine osoby na čele domácnosti, ktorá je odvodená od postavenia v zamestnaní, od druhu ekonomickej činnosti a od formy odmeny.</w:t>
      </w:r>
    </w:p>
    <w:p w:rsidR="006C384E" w:rsidRPr="00F01F9A" w:rsidRDefault="006C384E">
      <w:pPr>
        <w:pStyle w:val="Zkladntext"/>
        <w:rPr>
          <w:rFonts w:asciiTheme="majorBidi" w:hAnsiTheme="majorBidi" w:cstheme="majorBidi"/>
        </w:rPr>
      </w:pPr>
      <w:r w:rsidRPr="00F01F9A">
        <w:rPr>
          <w:rFonts w:asciiTheme="majorBidi" w:hAnsiTheme="majorBidi" w:cstheme="majorBidi"/>
          <w:b/>
          <w:bCs/>
        </w:rPr>
        <w:t xml:space="preserve">Ekonomicky aktívna osoba </w:t>
      </w:r>
      <w:r w:rsidRPr="00F01F9A">
        <w:rPr>
          <w:rFonts w:asciiTheme="majorBidi" w:hAnsiTheme="majorBidi" w:cstheme="majorBidi"/>
        </w:rPr>
        <w:t>je osoba, ktorá pracuje alebo je nezamestnaná.</w:t>
      </w:r>
    </w:p>
    <w:p w:rsidR="006C384E" w:rsidRPr="00F01F9A" w:rsidRDefault="006C384E">
      <w:pPr>
        <w:pStyle w:val="Zkladntext"/>
        <w:rPr>
          <w:rFonts w:asciiTheme="majorBidi" w:hAnsiTheme="majorBidi" w:cstheme="majorBidi"/>
        </w:rPr>
      </w:pPr>
      <w:r w:rsidRPr="00F01F9A">
        <w:rPr>
          <w:rFonts w:asciiTheme="majorBidi" w:hAnsiTheme="majorBidi" w:cstheme="majorBidi"/>
          <w:b/>
          <w:bCs/>
        </w:rPr>
        <w:t>Pracujúci</w:t>
      </w:r>
      <w:r w:rsidRPr="00F01F9A">
        <w:rPr>
          <w:rFonts w:asciiTheme="majorBidi" w:hAnsiTheme="majorBidi" w:cstheme="majorBidi"/>
        </w:rPr>
        <w:t xml:space="preserve"> je osoba, ktorá pracovala minimálne jednu hodinu v týždni.</w:t>
      </w:r>
    </w:p>
    <w:p w:rsidR="006C384E" w:rsidRPr="00F01F9A" w:rsidRDefault="006C384E">
      <w:pPr>
        <w:pStyle w:val="Zkladntext"/>
        <w:rPr>
          <w:rFonts w:asciiTheme="majorBidi" w:hAnsiTheme="majorBidi" w:cstheme="majorBidi"/>
        </w:rPr>
      </w:pPr>
      <w:r w:rsidRPr="00F01F9A">
        <w:rPr>
          <w:rFonts w:asciiTheme="majorBidi" w:hAnsiTheme="majorBidi" w:cstheme="majorBidi"/>
          <w:b/>
          <w:bCs/>
        </w:rPr>
        <w:t>Zamestnanec</w:t>
      </w:r>
      <w:r w:rsidRPr="00F01F9A">
        <w:rPr>
          <w:rFonts w:asciiTheme="majorBidi" w:hAnsiTheme="majorBidi" w:cstheme="majorBidi"/>
        </w:rPr>
        <w:t xml:space="preserve"> je pracujúci za mzdu, plat alebo iný druh odmeny v štátnom podniku, v sú</w:t>
      </w:r>
      <w:r w:rsidRPr="00F01F9A">
        <w:rPr>
          <w:rFonts w:asciiTheme="majorBidi" w:hAnsiTheme="majorBidi" w:cstheme="majorBidi"/>
        </w:rPr>
        <w:t>k</w:t>
      </w:r>
      <w:r w:rsidRPr="00F01F9A">
        <w:rPr>
          <w:rFonts w:asciiTheme="majorBidi" w:hAnsiTheme="majorBidi" w:cstheme="majorBidi"/>
        </w:rPr>
        <w:t>romnom podniku, v poľnohospodárskom družstve alebo inej družstevnej organizácii, u iného zamestnávateľa.</w:t>
      </w:r>
    </w:p>
    <w:p w:rsidR="006C384E" w:rsidRPr="00F01F9A" w:rsidRDefault="006C384E">
      <w:pPr>
        <w:pStyle w:val="Zkladntext"/>
        <w:rPr>
          <w:rFonts w:asciiTheme="majorBidi" w:hAnsiTheme="majorBidi" w:cstheme="majorBidi"/>
        </w:rPr>
      </w:pPr>
      <w:r w:rsidRPr="00F01F9A">
        <w:rPr>
          <w:rFonts w:asciiTheme="majorBidi" w:hAnsiTheme="majorBidi" w:cstheme="majorBidi"/>
          <w:b/>
          <w:bCs/>
        </w:rPr>
        <w:t>Samostatne zárobkovo činná osoba</w:t>
      </w:r>
      <w:r w:rsidRPr="00F01F9A">
        <w:rPr>
          <w:rFonts w:asciiTheme="majorBidi" w:hAnsiTheme="majorBidi" w:cstheme="majorBidi"/>
        </w:rPr>
        <w:t xml:space="preserve"> (podnikateľ, spoločník, živnostník, samostatne hospodári</w:t>
      </w:r>
      <w:r w:rsidRPr="00F01F9A">
        <w:rPr>
          <w:rFonts w:asciiTheme="majorBidi" w:hAnsiTheme="majorBidi" w:cstheme="majorBidi"/>
        </w:rPr>
        <w:t>a</w:t>
      </w:r>
      <w:r w:rsidRPr="00F01F9A">
        <w:rPr>
          <w:rFonts w:asciiTheme="majorBidi" w:hAnsiTheme="majorBidi" w:cstheme="majorBidi"/>
        </w:rPr>
        <w:t>ci roľník, slobodné povolanie) je osoba, ktorá vykonáva ekonomickú činnosť za účelom získania zisku bez ohľadu či zamestnáva ďalšie osoby alebo nie.</w:t>
      </w:r>
    </w:p>
    <w:p w:rsidR="006C384E" w:rsidRPr="00F01F9A" w:rsidRDefault="006C384E">
      <w:pPr>
        <w:pStyle w:val="Zkladntext"/>
        <w:rPr>
          <w:rFonts w:asciiTheme="majorBidi" w:hAnsiTheme="majorBidi" w:cstheme="majorBidi"/>
        </w:rPr>
      </w:pPr>
      <w:r w:rsidRPr="00F01F9A">
        <w:rPr>
          <w:rFonts w:asciiTheme="majorBidi" w:hAnsiTheme="majorBidi" w:cstheme="majorBidi"/>
          <w:b/>
          <w:bCs/>
        </w:rPr>
        <w:t>Nezamestnaný</w:t>
      </w:r>
      <w:r w:rsidRPr="00F01F9A">
        <w:rPr>
          <w:rFonts w:asciiTheme="majorBidi" w:hAnsiTheme="majorBidi" w:cstheme="majorBidi"/>
        </w:rPr>
        <w:t xml:space="preserve"> je osoba, ktorá nemala počas príjmového referenčného obdobia zamestnanie, ale aktívne si ho hľadala, pričom nie je rozhodujúce, či bola alebo nebola evidovaná na úrade práce.</w:t>
      </w:r>
    </w:p>
    <w:p w:rsidR="006C384E" w:rsidRPr="00F01F9A" w:rsidRDefault="006C384E">
      <w:pPr>
        <w:pStyle w:val="Zkladntext"/>
        <w:rPr>
          <w:rFonts w:asciiTheme="majorBidi" w:hAnsiTheme="majorBidi" w:cstheme="majorBidi"/>
        </w:rPr>
      </w:pPr>
      <w:r w:rsidRPr="00F01F9A">
        <w:rPr>
          <w:rFonts w:asciiTheme="majorBidi" w:hAnsiTheme="majorBidi" w:cstheme="majorBidi"/>
          <w:b/>
          <w:bCs/>
        </w:rPr>
        <w:t>Dôchodca</w:t>
      </w:r>
      <w:r w:rsidRPr="00F01F9A">
        <w:rPr>
          <w:rFonts w:asciiTheme="majorBidi" w:hAnsiTheme="majorBidi" w:cstheme="majorBidi"/>
        </w:rPr>
        <w:t xml:space="preserve"> je osoba na dôchodku alebo na predčasnom dôchodku, ak zanechala prácu z dôv</w:t>
      </w:r>
      <w:r w:rsidRPr="00F01F9A">
        <w:rPr>
          <w:rFonts w:asciiTheme="majorBidi" w:hAnsiTheme="majorBidi" w:cstheme="majorBidi"/>
        </w:rPr>
        <w:t>o</w:t>
      </w:r>
      <w:r w:rsidRPr="00F01F9A">
        <w:rPr>
          <w:rFonts w:asciiTheme="majorBidi" w:hAnsiTheme="majorBidi" w:cstheme="majorBidi"/>
        </w:rPr>
        <w:t>du veku alebo z iných príčin.</w:t>
      </w:r>
    </w:p>
    <w:p w:rsidR="006C384E" w:rsidRPr="00F01F9A" w:rsidRDefault="006C384E">
      <w:pPr>
        <w:pStyle w:val="Zkladntext"/>
        <w:rPr>
          <w:rFonts w:asciiTheme="majorBidi" w:hAnsiTheme="majorBidi" w:cstheme="majorBidi"/>
        </w:rPr>
      </w:pPr>
      <w:r w:rsidRPr="00F01F9A">
        <w:rPr>
          <w:rFonts w:asciiTheme="majorBidi" w:hAnsiTheme="majorBidi" w:cstheme="majorBidi"/>
          <w:b/>
          <w:bCs/>
        </w:rPr>
        <w:t>Starobný dôchodca</w:t>
      </w:r>
      <w:r w:rsidRPr="00F01F9A">
        <w:rPr>
          <w:rFonts w:asciiTheme="majorBidi" w:hAnsiTheme="majorBidi" w:cstheme="majorBidi"/>
        </w:rPr>
        <w:t xml:space="preserve"> je osoba, ktorá poberá starobný dôchodok a nie je zamestnaná.</w:t>
      </w:r>
    </w:p>
    <w:p w:rsidR="006C384E" w:rsidRPr="00F01F9A" w:rsidRDefault="006C384E">
      <w:pPr>
        <w:pStyle w:val="Zkladntext"/>
        <w:rPr>
          <w:rFonts w:asciiTheme="majorBidi" w:hAnsiTheme="majorBidi" w:cstheme="majorBidi"/>
        </w:rPr>
      </w:pPr>
      <w:r w:rsidRPr="00F01F9A">
        <w:rPr>
          <w:rFonts w:asciiTheme="majorBidi" w:hAnsiTheme="majorBidi" w:cstheme="majorBidi"/>
          <w:b/>
          <w:bCs/>
        </w:rPr>
        <w:t>Iná neaktívna osoba</w:t>
      </w:r>
      <w:r w:rsidRPr="00F01F9A">
        <w:rPr>
          <w:rFonts w:asciiTheme="majorBidi" w:hAnsiTheme="majorBidi" w:cstheme="majorBidi"/>
        </w:rPr>
        <w:t xml:space="preserve"> je osoba, ktorá žije z iných zdrojov, napr. žena v domácnosti, študenti, učni, osoby nezaradené do pracovného procesu a pod.</w:t>
      </w:r>
    </w:p>
    <w:p w:rsidR="006C384E" w:rsidRPr="00F01F9A" w:rsidRDefault="006C384E">
      <w:pPr>
        <w:pStyle w:val="Zkladntext"/>
        <w:rPr>
          <w:rFonts w:asciiTheme="majorBidi" w:hAnsiTheme="majorBidi" w:cstheme="majorBidi"/>
        </w:rPr>
      </w:pPr>
      <w:r w:rsidRPr="00F01F9A">
        <w:rPr>
          <w:rFonts w:asciiTheme="majorBidi" w:hAnsiTheme="majorBidi" w:cstheme="majorBidi"/>
          <w:b/>
          <w:bCs/>
        </w:rPr>
        <w:t>Závislé dieťa</w:t>
      </w:r>
      <w:r w:rsidRPr="00F01F9A">
        <w:rPr>
          <w:rFonts w:asciiTheme="majorBidi" w:hAnsiTheme="majorBidi" w:cstheme="majorBidi"/>
        </w:rPr>
        <w:t xml:space="preserve"> je definované ako osoba, ktorá je členom domácnosti a ktorej vek je menej ako 18 rokov alebo je vo veku od 18 do 24 rokov, ekonomicky neaktívna a bývajúca aspoň s jedným rodičom.</w:t>
      </w:r>
    </w:p>
    <w:p w:rsidR="006C384E" w:rsidRPr="00F01F9A" w:rsidRDefault="006C384E">
      <w:pPr>
        <w:pStyle w:val="Zkladntext"/>
        <w:rPr>
          <w:rFonts w:asciiTheme="majorBidi" w:hAnsiTheme="majorBidi" w:cstheme="majorBidi"/>
        </w:rPr>
      </w:pPr>
      <w:r w:rsidRPr="00F01F9A">
        <w:rPr>
          <w:rFonts w:asciiTheme="majorBidi" w:hAnsiTheme="majorBidi" w:cstheme="majorBidi"/>
          <w:b/>
          <w:bCs/>
        </w:rPr>
        <w:t>Status hlavnej ekonomickej aktivity</w:t>
      </w:r>
      <w:r w:rsidRPr="00F01F9A">
        <w:rPr>
          <w:rFonts w:asciiTheme="majorBidi" w:hAnsiTheme="majorBidi" w:cstheme="majorBidi"/>
        </w:rPr>
        <w:t xml:space="preserve"> je stanovený podľa vlastného uváženia osoby (okrem pr</w:t>
      </w:r>
      <w:r w:rsidRPr="00F01F9A">
        <w:rPr>
          <w:rFonts w:asciiTheme="majorBidi" w:hAnsiTheme="majorBidi" w:cstheme="majorBidi"/>
        </w:rPr>
        <w:t>a</w:t>
      </w:r>
      <w:r w:rsidRPr="00F01F9A">
        <w:rPr>
          <w:rFonts w:asciiTheme="majorBidi" w:hAnsiTheme="majorBidi" w:cstheme="majorBidi"/>
        </w:rPr>
        <w:t>cujúcich), t. j. samodefinovaný status ekonomickej aktivity je v princípe určený na základe na</w:t>
      </w:r>
      <w:r w:rsidRPr="00F01F9A">
        <w:rPr>
          <w:rFonts w:asciiTheme="majorBidi" w:hAnsiTheme="majorBidi" w:cstheme="majorBidi"/>
        </w:rPr>
        <w:t>j</w:t>
      </w:r>
      <w:r w:rsidRPr="00F01F9A">
        <w:rPr>
          <w:rFonts w:asciiTheme="majorBidi" w:hAnsiTheme="majorBidi" w:cstheme="majorBidi"/>
        </w:rPr>
        <w:t>viac stráveného času.</w:t>
      </w:r>
    </w:p>
    <w:p w:rsidR="006C384E" w:rsidRPr="00F01F9A" w:rsidRDefault="006C384E">
      <w:pPr>
        <w:pStyle w:val="Zkladntext"/>
        <w:rPr>
          <w:rFonts w:asciiTheme="majorBidi" w:hAnsiTheme="majorBidi" w:cstheme="majorBidi"/>
        </w:rPr>
      </w:pPr>
      <w:r w:rsidRPr="00F01F9A">
        <w:rPr>
          <w:rFonts w:asciiTheme="majorBidi" w:hAnsiTheme="majorBidi" w:cstheme="majorBidi"/>
          <w:b/>
          <w:bCs/>
        </w:rPr>
        <w:t xml:space="preserve">Celkový hrubý príjem domácnosti </w:t>
      </w:r>
      <w:r w:rsidRPr="00F01F9A">
        <w:rPr>
          <w:rFonts w:asciiTheme="majorBidi" w:hAnsiTheme="majorBidi" w:cstheme="majorBidi"/>
        </w:rPr>
        <w:t xml:space="preserve">je suma zložiek hrubého osobného príjmu všetkých členov domácnosti plus zložky hrubého príjmu na úrovni domácnosti (napr. príjem z prenájmu majetku, prijaté transfery od iných domácností). </w:t>
      </w:r>
    </w:p>
    <w:p w:rsidR="006C384E" w:rsidRPr="00F01F9A" w:rsidRDefault="006C384E">
      <w:pPr>
        <w:pStyle w:val="Zkladntext"/>
        <w:rPr>
          <w:rFonts w:asciiTheme="majorBidi" w:hAnsiTheme="majorBidi" w:cstheme="majorBidi"/>
        </w:rPr>
      </w:pPr>
      <w:r w:rsidRPr="00F01F9A">
        <w:rPr>
          <w:rFonts w:asciiTheme="majorBidi" w:hAnsiTheme="majorBidi" w:cstheme="majorBidi"/>
          <w:b/>
          <w:bCs/>
        </w:rPr>
        <w:t>Celkový disponibilný príjem domácnosti</w:t>
      </w:r>
      <w:r w:rsidRPr="00F01F9A">
        <w:rPr>
          <w:rFonts w:asciiTheme="majorBidi" w:hAnsiTheme="majorBidi" w:cstheme="majorBidi"/>
        </w:rPr>
        <w:t xml:space="preserve"> je suma zložiek hrubého osobného príjmu všetkých členov domácnosti plus zložky hrubého príjmu na úrovni domácnosti (napr. príjem z prenájmu majetku, prijaté transfery od iných domácností) mínus pravidelné dane z majetku, pravidelné pla</w:t>
      </w:r>
      <w:r w:rsidRPr="00F01F9A">
        <w:rPr>
          <w:rFonts w:asciiTheme="majorBidi" w:hAnsiTheme="majorBidi" w:cstheme="majorBidi"/>
        </w:rPr>
        <w:lastRenderedPageBreak/>
        <w:t>tené transfery medzi domácnosťami (napr. výživné, pravidelná peňažná pomoc od iných domácností), daň z príjmu a príspevky na sociálne poistenie.</w:t>
      </w:r>
    </w:p>
    <w:p w:rsidR="006C384E" w:rsidRPr="00F01F9A" w:rsidRDefault="006C384E">
      <w:pPr>
        <w:pStyle w:val="Zkladntext"/>
        <w:rPr>
          <w:rFonts w:asciiTheme="majorBidi" w:hAnsiTheme="majorBidi" w:cstheme="majorBidi"/>
        </w:rPr>
      </w:pPr>
      <w:r w:rsidRPr="00F01F9A">
        <w:rPr>
          <w:rFonts w:asciiTheme="majorBidi" w:hAnsiTheme="majorBidi" w:cstheme="majorBidi"/>
          <w:b/>
          <w:bCs/>
        </w:rPr>
        <w:t>Ekvivalentná škála</w:t>
      </w:r>
      <w:r w:rsidRPr="00F01F9A">
        <w:rPr>
          <w:rFonts w:asciiTheme="majorBidi" w:hAnsiTheme="majorBidi" w:cstheme="majorBidi"/>
        </w:rPr>
        <w:t xml:space="preserve"> sa používa na výpočet ekvivalentnej veľkosti domácnosti. Pre výpočet ind</w:t>
      </w:r>
      <w:r w:rsidRPr="00F01F9A">
        <w:rPr>
          <w:rFonts w:asciiTheme="majorBidi" w:hAnsiTheme="majorBidi" w:cstheme="majorBidi"/>
        </w:rPr>
        <w:t>i</w:t>
      </w:r>
      <w:r w:rsidRPr="00F01F9A">
        <w:rPr>
          <w:rFonts w:asciiTheme="majorBidi" w:hAnsiTheme="majorBidi" w:cstheme="majorBidi"/>
        </w:rPr>
        <w:t>kátorov chudoby sa používa tzv. modifikovaná OECD škála, kde sa prisudzuje koeficient 1 pre prvého dospelého člena domácnosti, 0,5 pre druhého a každého dospelého člena domácnosti, 0,5 pre 14-ročných a starších a 0,3 pre každé dieťa mladšie ako 14 rokov.</w:t>
      </w:r>
    </w:p>
    <w:p w:rsidR="006C384E" w:rsidRPr="00F01F9A" w:rsidRDefault="006C384E">
      <w:pPr>
        <w:pStyle w:val="Zkladntext"/>
        <w:rPr>
          <w:rFonts w:asciiTheme="majorBidi" w:hAnsiTheme="majorBidi" w:cstheme="majorBidi"/>
        </w:rPr>
      </w:pPr>
      <w:r w:rsidRPr="00F01F9A">
        <w:rPr>
          <w:rFonts w:asciiTheme="majorBidi" w:hAnsiTheme="majorBidi" w:cstheme="majorBidi"/>
          <w:b/>
          <w:bCs/>
        </w:rPr>
        <w:t>Ekvivalentný disponibilný príjem</w:t>
      </w:r>
      <w:r w:rsidRPr="00F01F9A">
        <w:rPr>
          <w:rFonts w:asciiTheme="majorBidi" w:hAnsiTheme="majorBidi" w:cstheme="majorBidi"/>
        </w:rPr>
        <w:t xml:space="preserve"> sa vypočíta tak, že disponibilný príjem domácnosti sa vydelí ekvivalentnou veľkosťou domácnosti. Tento príjem je potom priradený každému členovi d</w:t>
      </w:r>
      <w:r w:rsidRPr="00F01F9A">
        <w:rPr>
          <w:rFonts w:asciiTheme="majorBidi" w:hAnsiTheme="majorBidi" w:cstheme="majorBidi"/>
        </w:rPr>
        <w:t>o</w:t>
      </w:r>
      <w:r w:rsidRPr="00F01F9A">
        <w:rPr>
          <w:rFonts w:asciiTheme="majorBidi" w:hAnsiTheme="majorBidi" w:cstheme="majorBidi"/>
        </w:rPr>
        <w:t>mácnosti.</w:t>
      </w:r>
    </w:p>
    <w:p w:rsidR="006C384E" w:rsidRPr="00F01F9A" w:rsidRDefault="006C384E">
      <w:pPr>
        <w:pStyle w:val="Zkladntext"/>
        <w:rPr>
          <w:rFonts w:asciiTheme="majorBidi" w:hAnsiTheme="majorBidi" w:cstheme="majorBidi"/>
        </w:rPr>
      </w:pPr>
      <w:r w:rsidRPr="00F01F9A">
        <w:rPr>
          <w:rFonts w:asciiTheme="majorBidi" w:hAnsiTheme="majorBidi" w:cstheme="majorBidi"/>
          <w:b/>
          <w:bCs/>
        </w:rPr>
        <w:t>Medián ekvivalentného disponibilného príjmu</w:t>
      </w:r>
      <w:r w:rsidRPr="00F01F9A">
        <w:rPr>
          <w:rFonts w:asciiTheme="majorBidi" w:hAnsiTheme="majorBidi" w:cstheme="majorBidi"/>
        </w:rPr>
        <w:t xml:space="preserve"> je hodnota ekvivalentného disponibilného príjmu, ktorá rozdeľuje súbor podľa výšky príjmu na dve rovnako početné časti podľa počtu osôb.</w:t>
      </w:r>
    </w:p>
    <w:p w:rsidR="006C384E" w:rsidRPr="00F01F9A" w:rsidRDefault="006C384E">
      <w:pPr>
        <w:pStyle w:val="Zkladntext"/>
        <w:rPr>
          <w:rFonts w:asciiTheme="majorBidi" w:hAnsiTheme="majorBidi" w:cstheme="majorBidi"/>
        </w:rPr>
      </w:pPr>
      <w:r w:rsidRPr="00F01F9A">
        <w:rPr>
          <w:rFonts w:asciiTheme="majorBidi" w:hAnsiTheme="majorBidi" w:cstheme="majorBidi"/>
          <w:b/>
          <w:bCs/>
        </w:rPr>
        <w:t>Miera rizika chudoby</w:t>
      </w:r>
      <w:r w:rsidRPr="00F01F9A">
        <w:rPr>
          <w:rFonts w:asciiTheme="majorBidi" w:hAnsiTheme="majorBidi" w:cstheme="majorBidi"/>
        </w:rPr>
        <w:t xml:space="preserve"> je podiel osôb v celkovej populácii, ktorých ekvivalentný disponibilný príjem sa nachádza pod hranicou rizika chudoby (60 % mediánu národného ekvivalentného disponibilného príjmu).</w:t>
      </w:r>
    </w:p>
    <w:p w:rsidR="006C384E" w:rsidRPr="00F01F9A" w:rsidRDefault="006C384E">
      <w:pPr>
        <w:pStyle w:val="Zkladntext"/>
        <w:rPr>
          <w:rFonts w:asciiTheme="majorBidi" w:hAnsiTheme="majorBidi" w:cstheme="majorBidi"/>
        </w:rPr>
      </w:pPr>
      <w:r w:rsidRPr="00F01F9A">
        <w:rPr>
          <w:rFonts w:asciiTheme="majorBidi" w:hAnsiTheme="majorBidi" w:cstheme="majorBidi"/>
          <w:b/>
          <w:bCs/>
        </w:rPr>
        <w:t>Najčastejší status ekonomickej aktivity</w:t>
      </w:r>
      <w:r w:rsidRPr="00F01F9A">
        <w:rPr>
          <w:rFonts w:asciiTheme="majorBidi" w:hAnsiTheme="majorBidi" w:cstheme="majorBidi"/>
        </w:rPr>
        <w:t xml:space="preserve"> je definovaný ako status, ktorý jednotlivec uviedol vo viac ako polovici z celkového počtu mesiacov. Uvedenie statusu ekonomickej aktivity je post</w:t>
      </w:r>
      <w:r w:rsidRPr="00F01F9A">
        <w:rPr>
          <w:rFonts w:asciiTheme="majorBidi" w:hAnsiTheme="majorBidi" w:cstheme="majorBidi"/>
        </w:rPr>
        <w:t>a</w:t>
      </w:r>
      <w:r w:rsidRPr="00F01F9A">
        <w:rPr>
          <w:rFonts w:asciiTheme="majorBidi" w:hAnsiTheme="majorBidi" w:cstheme="majorBidi"/>
        </w:rPr>
        <w:t>vené na princípe samodefinovania respondentom.</w:t>
      </w:r>
    </w:p>
    <w:p w:rsidR="006C384E" w:rsidRPr="00F01F9A" w:rsidRDefault="006C384E">
      <w:pPr>
        <w:pStyle w:val="Zkladntext"/>
        <w:rPr>
          <w:rFonts w:asciiTheme="majorBidi" w:hAnsiTheme="majorBidi" w:cstheme="majorBidi"/>
        </w:rPr>
      </w:pPr>
      <w:r w:rsidRPr="00F01F9A">
        <w:rPr>
          <w:rFonts w:asciiTheme="majorBidi" w:hAnsiTheme="majorBidi" w:cstheme="majorBidi"/>
          <w:b/>
          <w:bCs/>
        </w:rPr>
        <w:t xml:space="preserve">Miera rizika chudoby pred všetkými sociálnymi transfermi (vrátane starobných a pozostalostných dávok) </w:t>
      </w:r>
      <w:r w:rsidRPr="00F01F9A">
        <w:rPr>
          <w:rFonts w:asciiTheme="majorBidi" w:hAnsiTheme="majorBidi" w:cstheme="majorBidi"/>
        </w:rPr>
        <w:t>je založená na definícii príjmu, ktorá nezohľadňuje žiadny zo sociálnych transferov, t. j. ani dôchodky (starobné a pozostalostné dávky).</w:t>
      </w:r>
    </w:p>
    <w:p w:rsidR="006C384E" w:rsidRPr="00F01F9A" w:rsidRDefault="006C384E">
      <w:pPr>
        <w:pStyle w:val="Zkladntext"/>
        <w:rPr>
          <w:rFonts w:asciiTheme="majorBidi" w:hAnsiTheme="majorBidi" w:cstheme="majorBidi"/>
        </w:rPr>
      </w:pPr>
      <w:r w:rsidRPr="00F01F9A">
        <w:rPr>
          <w:rFonts w:asciiTheme="majorBidi" w:hAnsiTheme="majorBidi" w:cstheme="majorBidi"/>
          <w:b/>
          <w:bCs/>
        </w:rPr>
        <w:t>Miera rizika chudoby pred sociálnymi transfermi (okrem starobných a pozostalostných dávok)</w:t>
      </w:r>
      <w:r w:rsidRPr="00F01F9A">
        <w:rPr>
          <w:rFonts w:asciiTheme="majorBidi" w:hAnsiTheme="majorBidi" w:cstheme="majorBidi"/>
        </w:rPr>
        <w:t xml:space="preserve"> je založená na definícii príjmu, ktorá zahŕňa dôchodky (t. j. starobné a pozostalostné dávky), ale ostatné sociálne transfery sa pri výpočte indikátora nezohľadňujú.</w:t>
      </w:r>
    </w:p>
    <w:p w:rsidR="006C384E" w:rsidRPr="00F01F9A" w:rsidRDefault="006C384E">
      <w:pPr>
        <w:pStyle w:val="Zkladntext"/>
        <w:rPr>
          <w:rFonts w:asciiTheme="majorBidi" w:hAnsiTheme="majorBidi" w:cstheme="majorBidi"/>
        </w:rPr>
      </w:pPr>
      <w:r w:rsidRPr="00F01F9A">
        <w:rPr>
          <w:rFonts w:asciiTheme="majorBidi" w:hAnsiTheme="majorBidi" w:cstheme="majorBidi"/>
          <w:b/>
          <w:bCs/>
        </w:rPr>
        <w:t xml:space="preserve">Miera rizika chudoby zakotvená v určitom čase (2008) </w:t>
      </w:r>
      <w:r w:rsidRPr="00F01F9A">
        <w:rPr>
          <w:rFonts w:asciiTheme="majorBidi" w:hAnsiTheme="majorBidi" w:cstheme="majorBidi"/>
        </w:rPr>
        <w:t xml:space="preserve">pre daný rok </w:t>
      </w:r>
      <w:r w:rsidRPr="00F01F9A">
        <w:rPr>
          <w:rFonts w:asciiTheme="majorBidi" w:hAnsiTheme="majorBidi" w:cstheme="majorBidi"/>
          <w:i/>
          <w:iCs/>
        </w:rPr>
        <w:t>t</w:t>
      </w:r>
      <w:r w:rsidRPr="00F01F9A">
        <w:rPr>
          <w:rFonts w:asciiTheme="majorBidi" w:hAnsiTheme="majorBidi" w:cstheme="majorBidi"/>
        </w:rPr>
        <w:t xml:space="preserve"> je podiel osôb, </w:t>
      </w:r>
      <w:r w:rsidRPr="00F01F9A">
        <w:rPr>
          <w:rFonts w:asciiTheme="majorBidi" w:hAnsiTheme="majorBidi" w:cstheme="majorBidi"/>
          <w:spacing w:val="-2"/>
        </w:rPr>
        <w:t>ktorých ekvivalentný disponibilný príjem v tomto roku je pod hranicou rizika chudoby, počítanou šta</w:t>
      </w:r>
      <w:r w:rsidRPr="00F01F9A">
        <w:rPr>
          <w:rFonts w:asciiTheme="majorBidi" w:hAnsiTheme="majorBidi" w:cstheme="majorBidi"/>
          <w:spacing w:val="-2"/>
        </w:rPr>
        <w:t>n</w:t>
      </w:r>
      <w:r w:rsidRPr="00F01F9A">
        <w:rPr>
          <w:rFonts w:asciiTheme="majorBidi" w:hAnsiTheme="majorBidi" w:cstheme="majorBidi"/>
          <w:spacing w:val="-2"/>
        </w:rPr>
        <w:t xml:space="preserve">dardným spôsobom pre skorší rok </w:t>
      </w:r>
      <w:r w:rsidRPr="00F01F9A">
        <w:rPr>
          <w:rStyle w:val="italic"/>
          <w:rFonts w:asciiTheme="majorBidi" w:hAnsiTheme="majorBidi" w:cstheme="majorBidi"/>
          <w:iCs/>
          <w:spacing w:val="-2"/>
        </w:rPr>
        <w:t>t</w:t>
      </w:r>
      <w:r w:rsidRPr="00F01F9A">
        <w:rPr>
          <w:rStyle w:val="italic"/>
          <w:rFonts w:asciiTheme="majorBidi" w:hAnsiTheme="majorBidi" w:cstheme="majorBidi"/>
          <w:i w:val="0"/>
          <w:spacing w:val="-2"/>
        </w:rPr>
        <w:t> </w:t>
      </w:r>
      <w:r w:rsidRPr="00F01F9A">
        <w:rPr>
          <w:rStyle w:val="italic"/>
          <w:rFonts w:asciiTheme="majorBidi" w:hAnsiTheme="majorBidi" w:cstheme="majorBidi"/>
          <w:i w:val="0"/>
        </w:rPr>
        <w:t>– 3</w:t>
      </w:r>
      <w:r w:rsidRPr="00F01F9A">
        <w:rPr>
          <w:rFonts w:asciiTheme="majorBidi" w:hAnsiTheme="majorBidi" w:cstheme="majorBidi"/>
        </w:rPr>
        <w:t xml:space="preserve"> a vzápätí nadhodnotený o infláciu.</w:t>
      </w:r>
    </w:p>
    <w:p w:rsidR="006C384E" w:rsidRPr="00F01F9A" w:rsidRDefault="006C384E">
      <w:pPr>
        <w:pStyle w:val="Zkladntext"/>
        <w:rPr>
          <w:rFonts w:asciiTheme="majorBidi" w:hAnsiTheme="majorBidi" w:cstheme="majorBidi"/>
        </w:rPr>
      </w:pPr>
      <w:r w:rsidRPr="00F01F9A">
        <w:rPr>
          <w:rFonts w:asciiTheme="majorBidi" w:hAnsiTheme="majorBidi" w:cstheme="majorBidi"/>
          <w:b/>
          <w:bCs/>
        </w:rPr>
        <w:t>Hranica rizika chudoby</w:t>
      </w:r>
      <w:r w:rsidRPr="00F01F9A">
        <w:rPr>
          <w:rFonts w:asciiTheme="majorBidi" w:hAnsiTheme="majorBidi" w:cstheme="majorBidi"/>
        </w:rPr>
        <w:t xml:space="preserve"> je stanovená ako 60 % mediánu národného ekvivalentného disponibi</w:t>
      </w:r>
      <w:r w:rsidRPr="00F01F9A">
        <w:rPr>
          <w:rFonts w:asciiTheme="majorBidi" w:hAnsiTheme="majorBidi" w:cstheme="majorBidi"/>
        </w:rPr>
        <w:t>l</w:t>
      </w:r>
      <w:r w:rsidRPr="00F01F9A">
        <w:rPr>
          <w:rFonts w:asciiTheme="majorBidi" w:hAnsiTheme="majorBidi" w:cstheme="majorBidi"/>
        </w:rPr>
        <w:t>ného príjmu. Hodnota hranice rizika chudoby je uvedená v PKS a v EUR.</w:t>
      </w:r>
    </w:p>
    <w:p w:rsidR="00E8082A" w:rsidRPr="00F01F9A" w:rsidRDefault="006C384E">
      <w:pPr>
        <w:pStyle w:val="Zkladntext"/>
        <w:rPr>
          <w:rFonts w:asciiTheme="majorBidi" w:hAnsiTheme="majorBidi" w:cstheme="majorBidi"/>
        </w:rPr>
      </w:pPr>
      <w:r w:rsidRPr="00F01F9A">
        <w:rPr>
          <w:rFonts w:asciiTheme="majorBidi" w:hAnsiTheme="majorBidi" w:cstheme="majorBidi"/>
          <w:b/>
          <w:bCs/>
        </w:rPr>
        <w:t>Pomer príjmov horného a dolného kvintilu (S80/S20)</w:t>
      </w:r>
      <w:r w:rsidRPr="00F01F9A">
        <w:rPr>
          <w:rFonts w:asciiTheme="majorBidi" w:hAnsiTheme="majorBidi" w:cstheme="majorBidi"/>
        </w:rPr>
        <w:t xml:space="preserve"> je podiel sumy príjmov 20 % osôb z p</w:t>
      </w:r>
      <w:r w:rsidRPr="00F01F9A">
        <w:rPr>
          <w:rFonts w:asciiTheme="majorBidi" w:hAnsiTheme="majorBidi" w:cstheme="majorBidi"/>
        </w:rPr>
        <w:t>o</w:t>
      </w:r>
      <w:r w:rsidRPr="00F01F9A">
        <w:rPr>
          <w:rFonts w:asciiTheme="majorBidi" w:hAnsiTheme="majorBidi" w:cstheme="majorBidi"/>
        </w:rPr>
        <w:t>pulácie s najvyššími príjmami (horný kvintil) k podielu sumy príjmov 20 % osôb z populácie s najnižšími príjmami (dolný kvintil).</w:t>
      </w:r>
    </w:p>
    <w:p w:rsidR="006C384E" w:rsidRPr="00F01F9A" w:rsidRDefault="006C384E">
      <w:pPr>
        <w:pStyle w:val="Zkladntext"/>
        <w:rPr>
          <w:rFonts w:asciiTheme="majorBidi" w:hAnsiTheme="majorBidi" w:cstheme="majorBidi"/>
        </w:rPr>
      </w:pPr>
      <w:r w:rsidRPr="00F01F9A">
        <w:rPr>
          <w:rFonts w:asciiTheme="majorBidi" w:hAnsiTheme="majorBidi" w:cstheme="majorBidi"/>
          <w:b/>
          <w:bCs/>
        </w:rPr>
        <w:t>Gini koeficient</w:t>
      </w:r>
      <w:r w:rsidRPr="00F01F9A">
        <w:rPr>
          <w:rFonts w:asciiTheme="majorBidi" w:hAnsiTheme="majorBidi" w:cstheme="majorBidi"/>
        </w:rPr>
        <w:t xml:space="preserve"> (nerovnomernosť príjmového rozdelenia) je súhrnná miera kumulatívneho p</w:t>
      </w:r>
      <w:r w:rsidRPr="00F01F9A">
        <w:rPr>
          <w:rFonts w:asciiTheme="majorBidi" w:hAnsiTheme="majorBidi" w:cstheme="majorBidi"/>
        </w:rPr>
        <w:t>o</w:t>
      </w:r>
      <w:r w:rsidRPr="00F01F9A">
        <w:rPr>
          <w:rFonts w:asciiTheme="majorBidi" w:hAnsiTheme="majorBidi" w:cstheme="majorBidi"/>
        </w:rPr>
        <w:t>dielu ekvivalentných disponibilných príjmov zodpovedajúceho kumulatívnemu percentu počtu jedincov. Nadobúda hodnoty v rozpätí od 0 % (úplná rovnosť) do 100 % (úplná nerovnosť).</w:t>
      </w:r>
    </w:p>
    <w:p w:rsidR="006C384E" w:rsidRPr="00F01F9A" w:rsidRDefault="006C384E">
      <w:pPr>
        <w:pStyle w:val="Zkladntext"/>
        <w:rPr>
          <w:rFonts w:asciiTheme="majorBidi" w:hAnsiTheme="majorBidi" w:cstheme="majorBidi"/>
          <w:spacing w:val="-2"/>
        </w:rPr>
      </w:pPr>
      <w:r w:rsidRPr="00F01F9A">
        <w:rPr>
          <w:rFonts w:asciiTheme="majorBidi" w:hAnsiTheme="majorBidi" w:cstheme="majorBidi"/>
          <w:b/>
          <w:bCs/>
          <w:spacing w:val="-2"/>
        </w:rPr>
        <w:t>Rozptyl okolo hranice rizika chudoby</w:t>
      </w:r>
      <w:r w:rsidRPr="00F01F9A">
        <w:rPr>
          <w:rFonts w:asciiTheme="majorBidi" w:hAnsiTheme="majorBidi" w:cstheme="majorBidi"/>
          <w:spacing w:val="-2"/>
        </w:rPr>
        <w:t xml:space="preserve"> vyjadruje podiel osôb (v percentách) z celkovej populácie, ktorých ekvivalentný disponibilný príjem sa nachádza pod hranicou rizika chudoby, ktorá je stan</w:t>
      </w:r>
      <w:r w:rsidRPr="00F01F9A">
        <w:rPr>
          <w:rFonts w:asciiTheme="majorBidi" w:hAnsiTheme="majorBidi" w:cstheme="majorBidi"/>
          <w:spacing w:val="-2"/>
        </w:rPr>
        <w:t>o</w:t>
      </w:r>
      <w:r w:rsidRPr="00F01F9A">
        <w:rPr>
          <w:rFonts w:asciiTheme="majorBidi" w:hAnsiTheme="majorBidi" w:cstheme="majorBidi"/>
          <w:spacing w:val="-2"/>
        </w:rPr>
        <w:t>vená ako 40 %, 50 % a 70 % národného mediánu ekvivalentného disponibilného príjmu.</w:t>
      </w:r>
    </w:p>
    <w:p w:rsidR="00E8082A" w:rsidRPr="00F01F9A" w:rsidRDefault="006C384E">
      <w:pPr>
        <w:pStyle w:val="Zkladntext"/>
        <w:rPr>
          <w:rFonts w:asciiTheme="majorBidi" w:hAnsiTheme="majorBidi" w:cstheme="majorBidi"/>
        </w:rPr>
      </w:pPr>
      <w:r w:rsidRPr="00F01F9A">
        <w:rPr>
          <w:rFonts w:asciiTheme="majorBidi" w:hAnsiTheme="majorBidi" w:cstheme="majorBidi"/>
          <w:b/>
          <w:bCs/>
        </w:rPr>
        <w:t>Relatívny prepad mediánu príjmov v riziku chudoby</w:t>
      </w:r>
      <w:r w:rsidRPr="00F01F9A">
        <w:rPr>
          <w:rFonts w:asciiTheme="majorBidi" w:hAnsiTheme="majorBidi" w:cstheme="majorBidi"/>
        </w:rPr>
        <w:t xml:space="preserve"> je rozdiel medzi mediánom ekvivalentného disponibilného príjmu osôb pod hranicou rizika chudoby a samotnou hodnotou hranice chud</w:t>
      </w:r>
      <w:r w:rsidRPr="00F01F9A">
        <w:rPr>
          <w:rFonts w:asciiTheme="majorBidi" w:hAnsiTheme="majorBidi" w:cstheme="majorBidi"/>
        </w:rPr>
        <w:t>o</w:t>
      </w:r>
      <w:r w:rsidRPr="00F01F9A">
        <w:rPr>
          <w:rFonts w:asciiTheme="majorBidi" w:hAnsiTheme="majorBidi" w:cstheme="majorBidi"/>
        </w:rPr>
        <w:t>by, vyjadrený v percentách.</w:t>
      </w:r>
    </w:p>
    <w:p w:rsidR="006C384E" w:rsidRPr="00F01F9A" w:rsidRDefault="006C384E">
      <w:pPr>
        <w:pStyle w:val="Zkladntext"/>
        <w:rPr>
          <w:rFonts w:asciiTheme="majorBidi" w:hAnsiTheme="majorBidi" w:cstheme="majorBidi"/>
        </w:rPr>
      </w:pPr>
      <w:r w:rsidRPr="00F01F9A">
        <w:rPr>
          <w:rFonts w:asciiTheme="majorBidi" w:hAnsiTheme="majorBidi" w:cstheme="majorBidi"/>
          <w:b/>
          <w:bCs/>
        </w:rPr>
        <w:t>Relatívny pomer mediánu príjmov osôb vo veku 65+</w:t>
      </w:r>
      <w:r w:rsidRPr="00F01F9A">
        <w:rPr>
          <w:rFonts w:asciiTheme="majorBidi" w:hAnsiTheme="majorBidi" w:cstheme="majorBidi"/>
        </w:rPr>
        <w:t xml:space="preserve"> je definovaný ako pomer mediánu ekviv</w:t>
      </w:r>
      <w:r w:rsidRPr="00F01F9A">
        <w:rPr>
          <w:rFonts w:asciiTheme="majorBidi" w:hAnsiTheme="majorBidi" w:cstheme="majorBidi"/>
        </w:rPr>
        <w:t>a</w:t>
      </w:r>
      <w:r w:rsidRPr="00F01F9A">
        <w:rPr>
          <w:rFonts w:asciiTheme="majorBidi" w:hAnsiTheme="majorBidi" w:cstheme="majorBidi"/>
        </w:rPr>
        <w:t>lentného disponibilného príjmu osôb vo veku 65+ k mediánu ekvivalentného disponibilného príjmu osôb vo veku 0 – 64 rokov.</w:t>
      </w:r>
    </w:p>
    <w:p w:rsidR="006C384E" w:rsidRPr="00F01F9A" w:rsidRDefault="006C384E">
      <w:pPr>
        <w:pStyle w:val="Zkladntext"/>
        <w:rPr>
          <w:rFonts w:asciiTheme="majorBidi" w:hAnsiTheme="majorBidi" w:cstheme="majorBidi"/>
        </w:rPr>
      </w:pPr>
      <w:r w:rsidRPr="00F01F9A">
        <w:rPr>
          <w:rFonts w:asciiTheme="majorBidi" w:hAnsiTheme="majorBidi" w:cstheme="majorBidi"/>
          <w:b/>
          <w:bCs/>
        </w:rPr>
        <w:t>Agregovaný pomer kompenzácie</w:t>
      </w:r>
      <w:r w:rsidRPr="00F01F9A">
        <w:rPr>
          <w:rFonts w:asciiTheme="majorBidi" w:hAnsiTheme="majorBidi" w:cstheme="majorBidi"/>
        </w:rPr>
        <w:t xml:space="preserve"> je pomer mediánu osobného príjmu z dôchodkov osôb v dôchodkovom veku, t. j. vo veku 65 – 74 rokov k mediánu osobného príjmu zo zamestnania, resp. podnikania osôb vo veku 50 – 59 rokov. Príjem v oboch prípadoch nie je prepočítaný na ekvivalentnú jednotku.</w:t>
      </w:r>
    </w:p>
    <w:p w:rsidR="006C384E" w:rsidRPr="00F01F9A" w:rsidRDefault="006C384E">
      <w:pPr>
        <w:pStyle w:val="Zkladntext"/>
        <w:rPr>
          <w:rFonts w:asciiTheme="majorBidi" w:hAnsiTheme="majorBidi" w:cstheme="majorBidi"/>
        </w:rPr>
      </w:pPr>
      <w:r w:rsidRPr="00F01F9A">
        <w:rPr>
          <w:rFonts w:asciiTheme="majorBidi" w:hAnsiTheme="majorBidi" w:cstheme="majorBidi"/>
          <w:b/>
          <w:bCs/>
        </w:rPr>
        <w:t>Miera materiálnej deprivácie</w:t>
      </w:r>
      <w:r w:rsidRPr="00F01F9A">
        <w:rPr>
          <w:rFonts w:asciiTheme="majorBidi" w:hAnsiTheme="majorBidi" w:cstheme="majorBidi"/>
        </w:rPr>
        <w:t xml:space="preserve"> je definovaná ako podiel populácie (v percentách), ktorá čelí </w:t>
      </w:r>
      <w:r w:rsidRPr="00F01F9A">
        <w:rPr>
          <w:rFonts w:asciiTheme="majorBidi" w:hAnsiTheme="majorBidi" w:cstheme="majorBidi"/>
        </w:rPr>
        <w:lastRenderedPageBreak/>
        <w:t>v</w:t>
      </w:r>
      <w:r w:rsidRPr="00F01F9A">
        <w:rPr>
          <w:rFonts w:asciiTheme="majorBidi" w:hAnsiTheme="majorBidi" w:cstheme="majorBidi"/>
        </w:rPr>
        <w:t>y</w:t>
      </w:r>
      <w:r w:rsidRPr="00F01F9A">
        <w:rPr>
          <w:rFonts w:asciiTheme="majorBidi" w:hAnsiTheme="majorBidi" w:cstheme="majorBidi"/>
        </w:rPr>
        <w:t>nútenému nedostatku aspoň v troch, resp. aspoň v štyroch z deviatich nasledovných položiek, ktoré si domácnosť nemôže finančne dovoliť: a) čeliť neočakávaným výdavkom, b) ísť raz za rok na jeden týždeň dovolenky mimo domu, c) uhrádzať nedoplatky spojené s hypotékou alebo n</w:t>
      </w:r>
      <w:r w:rsidRPr="00F01F9A">
        <w:rPr>
          <w:rFonts w:asciiTheme="majorBidi" w:hAnsiTheme="majorBidi" w:cstheme="majorBidi"/>
        </w:rPr>
        <w:t>á</w:t>
      </w:r>
      <w:r w:rsidRPr="00F01F9A">
        <w:rPr>
          <w:rFonts w:asciiTheme="majorBidi" w:hAnsiTheme="majorBidi" w:cstheme="majorBidi"/>
        </w:rPr>
        <w:t>jomným, úhradou za energie alebo splácaním nákupov na splátky a iných pôžičiek, d) jesť každý druhý deň jedlo z mäsa, kuraťa alebo ryby, e) udržiavať primerané teplo v byte, alebo nemôcť si finančne dovoliť, aj keď by domácnosť chcela: f) práčku, g) farebný televízor, h) telefón alebo i) automobil.</w:t>
      </w:r>
    </w:p>
    <w:p w:rsidR="006C384E" w:rsidRPr="00F01F9A" w:rsidRDefault="006C384E">
      <w:pPr>
        <w:pStyle w:val="Zkladntext"/>
        <w:rPr>
          <w:rFonts w:asciiTheme="majorBidi" w:hAnsiTheme="majorBidi" w:cstheme="majorBidi"/>
        </w:rPr>
      </w:pPr>
      <w:r w:rsidRPr="00F01F9A">
        <w:rPr>
          <w:rFonts w:asciiTheme="majorBidi" w:hAnsiTheme="majorBidi" w:cstheme="majorBidi"/>
          <w:b/>
          <w:bCs/>
        </w:rPr>
        <w:t>Priemerná spotreba jednotlivých druhov potravín a alkoholických nápojov</w:t>
      </w:r>
      <w:r w:rsidRPr="00F01F9A">
        <w:rPr>
          <w:rFonts w:asciiTheme="majorBidi" w:hAnsiTheme="majorBidi" w:cstheme="majorBidi"/>
        </w:rPr>
        <w:t xml:space="preserve"> vyjadruje ich mno</w:t>
      </w:r>
      <w:r w:rsidRPr="00F01F9A">
        <w:rPr>
          <w:rFonts w:asciiTheme="majorBidi" w:hAnsiTheme="majorBidi" w:cstheme="majorBidi"/>
        </w:rPr>
        <w:t>ž</w:t>
      </w:r>
      <w:r w:rsidRPr="00F01F9A">
        <w:rPr>
          <w:rFonts w:asciiTheme="majorBidi" w:hAnsiTheme="majorBidi" w:cstheme="majorBidi"/>
        </w:rPr>
        <w:t>stvo (určené na humánnu spotrebu) dostupné v krajine v sledovanom roku na obyvateľa. V spo</w:t>
      </w:r>
      <w:r w:rsidRPr="00F01F9A">
        <w:rPr>
          <w:rFonts w:asciiTheme="majorBidi" w:hAnsiTheme="majorBidi" w:cstheme="majorBidi"/>
        </w:rPr>
        <w:t>t</w:t>
      </w:r>
      <w:r w:rsidRPr="00F01F9A">
        <w:rPr>
          <w:rFonts w:asciiTheme="majorBidi" w:hAnsiTheme="majorBidi" w:cstheme="majorBidi"/>
        </w:rPr>
        <w:t>rebe sledovaných druhov potravín je zahrnutá aj ich spotreba v potravinárskej výrobe na ďalšie spracovanie (mäso na výrobu údenín, cukor na výrobu cukroviniek a pod.).</w:t>
      </w:r>
    </w:p>
    <w:p w:rsidR="006C384E" w:rsidRPr="00F01F9A" w:rsidRDefault="006C384E">
      <w:pPr>
        <w:pStyle w:val="podnadpis"/>
        <w:rPr>
          <w:rFonts w:asciiTheme="majorBidi" w:hAnsiTheme="majorBidi" w:cstheme="majorBidi"/>
          <w:lang w:val="sk-SK"/>
        </w:rPr>
      </w:pPr>
      <w:r w:rsidRPr="00F01F9A">
        <w:rPr>
          <w:rFonts w:asciiTheme="majorBidi" w:hAnsiTheme="majorBidi" w:cstheme="majorBidi"/>
          <w:lang w:val="sk-SK"/>
        </w:rPr>
        <w:t>Zdroj údajov</w:t>
      </w:r>
    </w:p>
    <w:p w:rsidR="00E8082A" w:rsidRPr="00F01F9A" w:rsidRDefault="006C384E">
      <w:pPr>
        <w:pStyle w:val="Zkladntext"/>
        <w:rPr>
          <w:rFonts w:asciiTheme="majorBidi" w:hAnsiTheme="majorBidi" w:cstheme="majorBidi"/>
        </w:rPr>
      </w:pPr>
      <w:r w:rsidRPr="00F01F9A">
        <w:rPr>
          <w:rFonts w:asciiTheme="majorBidi" w:hAnsiTheme="majorBidi" w:cstheme="majorBidi"/>
        </w:rPr>
        <w:t>Údaje o peňažných príjmoch a výdavkoch súkromných domácností sú výsledkom štatistiky rodinných účtov vykonávanej ŠÚ SR. Podrobnejšie informácie poskytujú publikácie Príjmy, výdavky a spotreba súkromných domácností.</w:t>
      </w:r>
    </w:p>
    <w:p w:rsidR="006C384E" w:rsidRPr="00F01F9A" w:rsidRDefault="006C384E">
      <w:pPr>
        <w:pStyle w:val="Zkladntext"/>
        <w:rPr>
          <w:rFonts w:asciiTheme="majorBidi" w:hAnsiTheme="majorBidi" w:cstheme="majorBidi"/>
          <w:spacing w:val="-3"/>
        </w:rPr>
      </w:pPr>
      <w:r w:rsidRPr="00F01F9A">
        <w:rPr>
          <w:rFonts w:asciiTheme="majorBidi" w:hAnsiTheme="majorBidi" w:cstheme="majorBidi"/>
          <w:spacing w:val="-3"/>
        </w:rPr>
        <w:t>V štatistike príjmov a životných podmienok sú uvedené definitívne výsledky zo zisťovania o príj</w:t>
      </w:r>
      <w:r w:rsidRPr="00F01F9A">
        <w:rPr>
          <w:rFonts w:asciiTheme="majorBidi" w:hAnsiTheme="majorBidi" w:cstheme="majorBidi"/>
        </w:rPr>
        <w:t>moch a životných podmienkach domácností za EU SILC 2014 až 2018. Podrobnejšie údaje boli p</w:t>
      </w:r>
      <w:r w:rsidR="00F01F9A">
        <w:rPr>
          <w:rFonts w:asciiTheme="majorBidi" w:hAnsiTheme="majorBidi" w:cstheme="majorBidi"/>
        </w:rPr>
        <w:t>ublikované v osobitných publiká</w:t>
      </w:r>
      <w:r w:rsidRPr="00F01F9A">
        <w:rPr>
          <w:rFonts w:asciiTheme="majorBidi" w:hAnsiTheme="majorBidi" w:cstheme="majorBidi"/>
        </w:rPr>
        <w:t>ciách.</w:t>
      </w:r>
    </w:p>
    <w:p w:rsidR="006C384E" w:rsidRPr="00F01F9A" w:rsidRDefault="006C384E">
      <w:pPr>
        <w:pStyle w:val="Zkladntext"/>
        <w:rPr>
          <w:rFonts w:asciiTheme="majorBidi" w:hAnsiTheme="majorBidi" w:cstheme="majorBidi"/>
        </w:rPr>
      </w:pPr>
      <w:r w:rsidRPr="00F01F9A">
        <w:rPr>
          <w:rFonts w:asciiTheme="majorBidi" w:hAnsiTheme="majorBidi" w:cstheme="majorBidi"/>
        </w:rPr>
        <w:t>Spotrebu potravín a jej nutričné hodnotenie spracoval ŠÚ SR. Informácie v širšom rozsahu možno získať z ročnej publikácie Spotreba pot</w:t>
      </w:r>
      <w:bookmarkStart w:id="0" w:name="_GoBack"/>
      <w:bookmarkEnd w:id="0"/>
      <w:r w:rsidRPr="00F01F9A">
        <w:rPr>
          <w:rFonts w:asciiTheme="majorBidi" w:hAnsiTheme="majorBidi" w:cstheme="majorBidi"/>
        </w:rPr>
        <w:t>ravín v SR.</w:t>
      </w:r>
    </w:p>
    <w:sectPr w:rsidR="006C384E" w:rsidRPr="00F01F9A">
      <w:pgSz w:w="9354" w:h="13209"/>
      <w:pgMar w:top="1134" w:right="850" w:bottom="1020" w:left="794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nion Pro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Nimbus Roman D OT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grammar="clean"/>
  <w:defaultTabStop w:val="720"/>
  <w:autoHyphenation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082A"/>
    <w:rsid w:val="006C384E"/>
    <w:rsid w:val="00960A0D"/>
    <w:rsid w:val="00E8082A"/>
    <w:rsid w:val="00F01F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8805702"/>
  <w14:defaultImageDpi w14:val="0"/>
  <w15:docId w15:val="{C673E630-3129-4CA5-B330-66CFDE516F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Body Text" w:semiHidden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rFonts w:cs="Arial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Bezodstavcovhostylu">
    <w:name w:val="[Bez odstavcového stylu]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  <w:lang w:val="en-GB"/>
    </w:rPr>
  </w:style>
  <w:style w:type="paragraph" w:customStyle="1" w:styleId="nadpis">
    <w:name w:val="nadpis"/>
    <w:basedOn w:val="Bezodstavcovhostylu"/>
    <w:uiPriority w:val="99"/>
    <w:pPr>
      <w:tabs>
        <w:tab w:val="left" w:pos="340"/>
      </w:tabs>
      <w:suppressAutoHyphens/>
      <w:spacing w:after="440"/>
      <w:textAlignment w:val="top"/>
    </w:pPr>
    <w:rPr>
      <w:rFonts w:ascii="Nimbus Roman D OT" w:hAnsi="Nimbus Roman D OT" w:cs="Nimbus Roman D OT"/>
      <w:b/>
      <w:bCs/>
      <w:caps/>
      <w:lang w:val="en-US"/>
    </w:rPr>
  </w:style>
  <w:style w:type="paragraph" w:customStyle="1" w:styleId="podnadpis">
    <w:name w:val="podnadpis"/>
    <w:basedOn w:val="Bezodstavcovhostylu"/>
    <w:uiPriority w:val="99"/>
    <w:pPr>
      <w:keepNext/>
      <w:suppressAutoHyphens/>
      <w:spacing w:before="220" w:after="220" w:line="220" w:lineRule="atLeast"/>
      <w:textAlignment w:val="top"/>
    </w:pPr>
    <w:rPr>
      <w:rFonts w:ascii="Nimbus Roman D OT" w:hAnsi="Nimbus Roman D OT" w:cs="Nimbus Roman D OT"/>
      <w:b/>
      <w:bCs/>
      <w:sz w:val="20"/>
      <w:szCs w:val="20"/>
      <w:lang w:val="en-US"/>
    </w:rPr>
  </w:style>
  <w:style w:type="paragraph" w:styleId="Zkladntext">
    <w:name w:val="Body Text"/>
    <w:basedOn w:val="Bezodstavcovhostylu"/>
    <w:link w:val="ZkladntextChar"/>
    <w:uiPriority w:val="99"/>
    <w:pPr>
      <w:spacing w:line="220" w:lineRule="atLeast"/>
      <w:ind w:firstLine="200"/>
      <w:jc w:val="both"/>
      <w:textAlignment w:val="baseline"/>
    </w:pPr>
    <w:rPr>
      <w:rFonts w:ascii="Nimbus Roman D OT" w:hAnsi="Nimbus Roman D OT" w:cs="Nimbus Roman D OT"/>
      <w:sz w:val="20"/>
      <w:szCs w:val="20"/>
      <w:lang w:val="sk-SK"/>
    </w:rPr>
  </w:style>
  <w:style w:type="character" w:customStyle="1" w:styleId="ZkladntextChar">
    <w:name w:val="Základný text Char"/>
    <w:basedOn w:val="Predvolenpsmoodseku"/>
    <w:link w:val="Zkladntext"/>
    <w:uiPriority w:val="99"/>
    <w:semiHidden/>
    <w:locked/>
    <w:rPr>
      <w:rFonts w:cs="Times New Roman"/>
    </w:rPr>
  </w:style>
  <w:style w:type="paragraph" w:customStyle="1" w:styleId="abcd">
    <w:name w:val="abcd"/>
    <w:basedOn w:val="Zkladntext"/>
    <w:uiPriority w:val="99"/>
    <w:pPr>
      <w:ind w:left="200" w:hanging="200"/>
    </w:pPr>
  </w:style>
  <w:style w:type="character" w:customStyle="1" w:styleId="italic">
    <w:name w:val="italic"/>
    <w:uiPriority w:val="99"/>
    <w:rPr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2251</Words>
  <Characters>12837</Characters>
  <Application>Microsoft Office Word</Application>
  <DocSecurity>0</DocSecurity>
  <Lines>106</Lines>
  <Paragraphs>30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Cerulíková Anna Ing.</dc:creator>
  <cp:keywords/>
  <dc:description/>
  <cp:lastModifiedBy>Cerulíková Anna Ing.</cp:lastModifiedBy>
  <cp:revision>2</cp:revision>
  <dcterms:created xsi:type="dcterms:W3CDTF">2021-02-02T08:22:00Z</dcterms:created>
  <dcterms:modified xsi:type="dcterms:W3CDTF">2021-02-02T08:22:00Z</dcterms:modified>
</cp:coreProperties>
</file>